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9C10" w14:textId="21E1938C" w:rsidR="005E3232" w:rsidRDefault="00812AE2">
      <w:pPr>
        <w:pStyle w:val="P68B1DB1-a01"/>
        <w:spacing w:before="240" w:line="240" w:lineRule="auto"/>
        <w:jc w:val="center"/>
      </w:pPr>
      <w:bookmarkStart w:id="0" w:name="_Hlk77770940"/>
      <w:r>
        <w:t xml:space="preserve">INVITATION TO PARTICIPATE </w:t>
      </w:r>
    </w:p>
    <w:bookmarkEnd w:id="0"/>
    <w:p w14:paraId="64D6D35F" w14:textId="77777777" w:rsidR="005E3232" w:rsidRDefault="005E3232">
      <w:pPr>
        <w:shd w:val="clear" w:color="auto" w:fill="FFFFFF"/>
        <w:spacing w:before="120" w:after="0" w:line="240" w:lineRule="auto"/>
        <w:rPr>
          <w:rFonts w:ascii="Times New Roman" w:eastAsia="Times New Roman" w:hAnsi="Times New Roman" w:cs="Times New Roman"/>
          <w:b/>
          <w:sz w:val="24"/>
        </w:rPr>
      </w:pPr>
    </w:p>
    <w:p w14:paraId="3208D96C" w14:textId="3A9191E4" w:rsidR="005E3232" w:rsidRDefault="00812AE2">
      <w:pPr>
        <w:pStyle w:val="P68B1DB1-a02"/>
        <w:shd w:val="clear" w:color="auto" w:fill="FFFFFF"/>
        <w:spacing w:before="120" w:after="0" w:line="240" w:lineRule="auto"/>
        <w:rPr>
          <w:sz w:val="20"/>
        </w:rPr>
      </w:pPr>
      <w:r>
        <w:rPr>
          <w:b/>
          <w:sz w:val="24"/>
        </w:rPr>
        <w:t xml:space="preserve">on purchasing of </w:t>
      </w:r>
      <w:r>
        <w:rPr>
          <w:b/>
          <w:sz w:val="24"/>
          <w:u w:val="single"/>
          <w:shd w:val="clear" w:color="auto" w:fill="FFFFFF"/>
        </w:rPr>
        <w:t>M-100 heating oil or its equivalent</w:t>
      </w:r>
      <w:r>
        <w:rPr>
          <w:sz w:val="20"/>
        </w:rPr>
        <w:br/>
        <w:t>                                           (indicate the subject matter of the purchase)</w:t>
      </w:r>
    </w:p>
    <w:p w14:paraId="1889CC2B" w14:textId="71233CA9" w:rsidR="005E3232" w:rsidRDefault="00812AE2">
      <w:pPr>
        <w:pStyle w:val="P68B1DB1-a03"/>
        <w:shd w:val="clear" w:color="auto" w:fill="FFFFFF"/>
        <w:spacing w:after="0" w:line="240" w:lineRule="auto"/>
      </w:pPr>
      <w:r>
        <w:t>CPV Code 09135100-5</w:t>
      </w:r>
    </w:p>
    <w:p w14:paraId="796A4F7B" w14:textId="270885F4" w:rsidR="005E3232" w:rsidRDefault="00812AE2">
      <w:pPr>
        <w:pStyle w:val="P68B1DB1-a04"/>
        <w:numPr>
          <w:ilvl w:val="0"/>
          <w:numId w:val="2"/>
        </w:numPr>
        <w:shd w:val="clear" w:color="auto" w:fill="FFFFFF"/>
        <w:tabs>
          <w:tab w:val="left" w:pos="142"/>
          <w:tab w:val="left" w:pos="284"/>
          <w:tab w:val="right" w:pos="9531"/>
        </w:tabs>
        <w:spacing w:before="120" w:after="0" w:line="240" w:lineRule="auto"/>
        <w:ind w:hanging="644"/>
        <w:jc w:val="both"/>
        <w:rPr>
          <w:b/>
        </w:rPr>
      </w:pPr>
      <w:r>
        <w:rPr>
          <w:b/>
        </w:rPr>
        <w:t xml:space="preserve">Name of the contracting authority: </w:t>
      </w:r>
      <w:r>
        <w:rPr>
          <w:u w:val="single"/>
        </w:rPr>
        <w:t>S.A. "TERMOELECTRICA"_______________________</w:t>
      </w:r>
    </w:p>
    <w:p w14:paraId="7E7814EB" w14:textId="03CBBB55" w:rsidR="005E3232" w:rsidRDefault="00812AE2">
      <w:pPr>
        <w:pStyle w:val="P68B1DB1-a04"/>
        <w:numPr>
          <w:ilvl w:val="0"/>
          <w:numId w:val="2"/>
        </w:numPr>
        <w:shd w:val="clear" w:color="auto" w:fill="FFFFFF"/>
        <w:tabs>
          <w:tab w:val="left" w:pos="284"/>
          <w:tab w:val="right" w:pos="9531"/>
        </w:tabs>
        <w:spacing w:before="120" w:after="0" w:line="240" w:lineRule="auto"/>
        <w:ind w:left="284" w:hanging="284"/>
        <w:rPr>
          <w:b/>
        </w:rPr>
      </w:pPr>
      <w:r>
        <w:rPr>
          <w:b/>
        </w:rPr>
        <w:t xml:space="preserve">IDNO: </w:t>
      </w:r>
      <w:r>
        <w:rPr>
          <w:u w:val="single"/>
          <w:shd w:val="clear" w:color="auto" w:fill="FFFFFF"/>
        </w:rPr>
        <w:t>1003600026295</w:t>
      </w:r>
      <w:r>
        <w:rPr>
          <w:shd w:val="clear" w:color="auto" w:fill="FFFFFF"/>
        </w:rPr>
        <w:t xml:space="preserve"> __________________________________________________________         </w:t>
      </w:r>
    </w:p>
    <w:p w14:paraId="5FC789A9" w14:textId="766222AA" w:rsidR="005E3232" w:rsidRDefault="00812AE2">
      <w:pPr>
        <w:pStyle w:val="P68B1DB1-a04"/>
        <w:numPr>
          <w:ilvl w:val="0"/>
          <w:numId w:val="2"/>
        </w:numPr>
        <w:shd w:val="clear" w:color="auto" w:fill="FFFFFF"/>
        <w:tabs>
          <w:tab w:val="left" w:pos="284"/>
          <w:tab w:val="right" w:pos="9531"/>
        </w:tabs>
        <w:spacing w:before="120" w:after="0" w:line="240" w:lineRule="auto"/>
        <w:ind w:left="284" w:hanging="284"/>
        <w:rPr>
          <w:b/>
          <w:shd w:val="clear" w:color="auto" w:fill="FFFFFF"/>
        </w:rPr>
      </w:pPr>
      <w:proofErr w:type="gramStart"/>
      <w:r>
        <w:rPr>
          <w:b/>
        </w:rPr>
        <w:t>Address:</w:t>
      </w:r>
      <w:r>
        <w:rPr>
          <w:b/>
          <w:shd w:val="clear" w:color="auto" w:fill="FFFFFF"/>
        </w:rPr>
        <w:t>_</w:t>
      </w:r>
      <w:proofErr w:type="gramEnd"/>
      <w:r w:rsidR="00C7492B" w:rsidRPr="00C7492B">
        <w:rPr>
          <w:u w:val="single"/>
          <w:shd w:val="clear" w:color="auto" w:fill="FFFFFF"/>
        </w:rPr>
        <w:t xml:space="preserve"> </w:t>
      </w:r>
      <w:r w:rsidR="00C7492B">
        <w:rPr>
          <w:u w:val="single"/>
          <w:shd w:val="clear" w:color="auto" w:fill="FFFFFF"/>
        </w:rPr>
        <w:t xml:space="preserve">6, Tudor </w:t>
      </w:r>
      <w:proofErr w:type="spellStart"/>
      <w:r w:rsidR="00C7492B">
        <w:rPr>
          <w:u w:val="single"/>
          <w:shd w:val="clear" w:color="auto" w:fill="FFFFFF"/>
        </w:rPr>
        <w:t>Vladimirescu</w:t>
      </w:r>
      <w:proofErr w:type="spellEnd"/>
      <w:r w:rsidR="00C7492B">
        <w:rPr>
          <w:u w:val="single"/>
          <w:shd w:val="clear" w:color="auto" w:fill="FFFFFF"/>
        </w:rPr>
        <w:t xml:space="preserve"> str</w:t>
      </w:r>
      <w:r w:rsidR="00C7492B">
        <w:rPr>
          <w:b/>
        </w:rPr>
        <w:t xml:space="preserve">, </w:t>
      </w:r>
      <w:proofErr w:type="spellStart"/>
      <w:r>
        <w:rPr>
          <w:u w:val="single"/>
          <w:shd w:val="clear" w:color="auto" w:fill="FFFFFF"/>
        </w:rPr>
        <w:t>mun</w:t>
      </w:r>
      <w:proofErr w:type="spellEnd"/>
      <w:r>
        <w:rPr>
          <w:u w:val="single"/>
          <w:shd w:val="clear" w:color="auto" w:fill="FFFFFF"/>
        </w:rPr>
        <w:t>. Chisinau</w:t>
      </w:r>
      <w:r w:rsidR="00C7492B">
        <w:rPr>
          <w:u w:val="single"/>
          <w:shd w:val="clear" w:color="auto" w:fill="FFFFFF"/>
        </w:rPr>
        <w:t xml:space="preserve">, </w:t>
      </w:r>
      <w:r w:rsidR="00C7492B">
        <w:rPr>
          <w:u w:val="single"/>
        </w:rPr>
        <w:t xml:space="preserve">Republic of </w:t>
      </w:r>
      <w:proofErr w:type="gramStart"/>
      <w:r w:rsidR="00C7492B">
        <w:rPr>
          <w:u w:val="single"/>
        </w:rPr>
        <w:t xml:space="preserve">Moldova, </w:t>
      </w:r>
      <w:r>
        <w:rPr>
          <w:u w:val="single"/>
          <w:shd w:val="clear" w:color="auto" w:fill="FFFFFF"/>
        </w:rPr>
        <w:t xml:space="preserve"> </w:t>
      </w:r>
      <w:r>
        <w:rPr>
          <w:b/>
          <w:shd w:val="clear" w:color="auto" w:fill="FFFFFF"/>
        </w:rPr>
        <w:t xml:space="preserve"> </w:t>
      </w:r>
      <w:proofErr w:type="gramEnd"/>
      <w:r>
        <w:rPr>
          <w:b/>
          <w:shd w:val="clear" w:color="auto" w:fill="FFFFFF"/>
        </w:rPr>
        <w:t xml:space="preserve">_______________ </w:t>
      </w:r>
    </w:p>
    <w:p w14:paraId="04F8EFD7" w14:textId="25B09C7D" w:rsidR="005E3232" w:rsidRDefault="00812AE2">
      <w:pPr>
        <w:pStyle w:val="P68B1DB1-a04"/>
        <w:numPr>
          <w:ilvl w:val="0"/>
          <w:numId w:val="2"/>
        </w:numPr>
        <w:shd w:val="clear" w:color="auto" w:fill="FFFFFF"/>
        <w:tabs>
          <w:tab w:val="left" w:pos="284"/>
          <w:tab w:val="right" w:pos="9531"/>
        </w:tabs>
        <w:spacing w:before="120" w:after="0" w:line="240" w:lineRule="auto"/>
        <w:ind w:left="284" w:hanging="284"/>
        <w:rPr>
          <w:b/>
        </w:rPr>
      </w:pPr>
      <w:r>
        <w:rPr>
          <w:b/>
        </w:rPr>
        <w:t>Telephone/Fax: 022-436-490</w:t>
      </w:r>
      <w:r>
        <w:rPr>
          <w:u w:val="single"/>
          <w:shd w:val="clear" w:color="auto" w:fill="FFFFFF"/>
        </w:rPr>
        <w:t>, 022-436-388, 022-436-391</w:t>
      </w:r>
      <w:r>
        <w:rPr>
          <w:b/>
          <w:shd w:val="clear" w:color="auto" w:fill="FFFFFF"/>
        </w:rPr>
        <w:t xml:space="preserve"> ________________________</w:t>
      </w:r>
    </w:p>
    <w:p w14:paraId="5D15BD9B" w14:textId="48C22C6A" w:rsidR="005E3232" w:rsidRDefault="00812AE2">
      <w:pPr>
        <w:numPr>
          <w:ilvl w:val="0"/>
          <w:numId w:val="2"/>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z w:val="24"/>
        </w:rPr>
      </w:pPr>
      <w:r>
        <w:rPr>
          <w:rFonts w:ascii="Times New Roman" w:eastAsia="Times New Roman" w:hAnsi="Times New Roman" w:cs="Times New Roman"/>
          <w:b/>
          <w:sz w:val="24"/>
        </w:rPr>
        <w:t xml:space="preserve">E-mail address and official website of the contracting authority: </w:t>
      </w:r>
      <w:hyperlink r:id="rId6" w:history="1">
        <w:r>
          <w:rPr>
            <w:rStyle w:val="a5"/>
            <w:rFonts w:ascii="Times New Roman" w:eastAsia="Times New Roman" w:hAnsi="Times New Roman" w:cs="Times New Roman"/>
            <w:b/>
            <w:sz w:val="24"/>
            <w:shd w:val="clear" w:color="auto" w:fill="FFFFFF"/>
          </w:rPr>
          <w:t>www.termoelectrica.md</w:t>
        </w:r>
      </w:hyperlink>
      <w:r>
        <w:rPr>
          <w:rFonts w:ascii="Times New Roman" w:eastAsia="Times New Roman" w:hAnsi="Times New Roman" w:cs="Times New Roman"/>
          <w:b/>
          <w:sz w:val="24"/>
          <w:shd w:val="clear" w:color="auto" w:fill="FFFFFF"/>
        </w:rPr>
        <w:t xml:space="preserve">, </w:t>
      </w:r>
      <w:hyperlink r:id="rId7" w:history="1">
        <w:r>
          <w:rPr>
            <w:rStyle w:val="a5"/>
            <w:rFonts w:ascii="Times New Roman" w:eastAsia="Times New Roman" w:hAnsi="Times New Roman" w:cs="Times New Roman"/>
            <w:b/>
            <w:sz w:val="24"/>
            <w:shd w:val="clear" w:color="auto" w:fill="FFFFFF"/>
          </w:rPr>
          <w:t>licitatii@termoelectrica.md</w:t>
        </w:r>
      </w:hyperlink>
    </w:p>
    <w:p w14:paraId="7815CDC8" w14:textId="563442E4" w:rsidR="005E3232" w:rsidRDefault="00812AE2">
      <w:pPr>
        <w:pStyle w:val="P68B1DB1-a03"/>
        <w:numPr>
          <w:ilvl w:val="0"/>
          <w:numId w:val="2"/>
        </w:numPr>
        <w:shd w:val="clear" w:color="auto" w:fill="FFFFFF"/>
        <w:tabs>
          <w:tab w:val="left" w:pos="284"/>
          <w:tab w:val="right" w:pos="9531"/>
        </w:tabs>
        <w:spacing w:before="120" w:after="0" w:line="240" w:lineRule="auto"/>
        <w:ind w:left="284" w:hanging="284"/>
        <w:jc w:val="both"/>
      </w:pPr>
      <w:r>
        <w:t>The buyer invites the selected candidates to participate in the procurement procedure for supply of the following goods:</w:t>
      </w:r>
    </w:p>
    <w:p w14:paraId="71CE7691" w14:textId="6EB49FE6" w:rsidR="005E3232" w:rsidRDefault="005E3232">
      <w:pPr>
        <w:pStyle w:val="a"/>
        <w:numPr>
          <w:ilvl w:val="0"/>
          <w:numId w:val="0"/>
        </w:numPr>
        <w:ind w:left="360"/>
        <w:rPr>
          <w:b/>
        </w:rPr>
      </w:pPr>
    </w:p>
    <w:tbl>
      <w:tblPr>
        <w:tblW w:w="9639" w:type="dxa"/>
        <w:tblInd w:w="-5" w:type="dxa"/>
        <w:tblLayout w:type="fixed"/>
        <w:tblLook w:val="04A0" w:firstRow="1" w:lastRow="0" w:firstColumn="1" w:lastColumn="0" w:noHBand="0" w:noVBand="1"/>
      </w:tblPr>
      <w:tblGrid>
        <w:gridCol w:w="709"/>
        <w:gridCol w:w="709"/>
        <w:gridCol w:w="2410"/>
        <w:gridCol w:w="1134"/>
        <w:gridCol w:w="2977"/>
        <w:gridCol w:w="1700"/>
      </w:tblGrid>
      <w:tr w:rsidR="005E3232" w14:paraId="02373062" w14:textId="77777777">
        <w:trPr>
          <w:trHeight w:val="822"/>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0B04414" w14:textId="77777777" w:rsidR="005E3232" w:rsidRDefault="00812AE2">
            <w:pPr>
              <w:pStyle w:val="P68B1DB1-a05"/>
              <w:spacing w:after="0" w:line="240" w:lineRule="auto"/>
              <w:jc w:val="center"/>
            </w:pPr>
            <w:r>
              <w:t>No.</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1530828B" w14:textId="77777777" w:rsidR="005E3232" w:rsidRDefault="00812AE2">
            <w:pPr>
              <w:pStyle w:val="P68B1DB1-a05"/>
              <w:spacing w:after="0" w:line="240" w:lineRule="auto"/>
              <w:jc w:val="center"/>
            </w:pPr>
            <w:r>
              <w:t>CPV Code</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010CC8B8" w14:textId="44B0D70B" w:rsidR="005E3232" w:rsidRDefault="00812AE2">
            <w:pPr>
              <w:pStyle w:val="P68B1DB1-a06"/>
              <w:spacing w:after="0" w:line="240" w:lineRule="auto"/>
              <w:jc w:val="center"/>
              <w:rPr>
                <w:rFonts w:eastAsia="Calibri"/>
              </w:rPr>
            </w:pPr>
            <w:r>
              <w:t xml:space="preserve">Goods description </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27CF37D" w14:textId="77777777" w:rsidR="005E3232" w:rsidRDefault="00812AE2">
            <w:pPr>
              <w:pStyle w:val="P68B1DB1-a05"/>
              <w:spacing w:after="0" w:line="240" w:lineRule="auto"/>
              <w:jc w:val="center"/>
            </w:pPr>
            <w:r>
              <w:t>Quantity/ Unit of Measure</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6E95E889" w14:textId="77777777" w:rsidR="005E3232" w:rsidRDefault="00812AE2">
            <w:pPr>
              <w:pStyle w:val="P68B1DB1-a05"/>
              <w:spacing w:after="0" w:line="240" w:lineRule="auto"/>
              <w:jc w:val="center"/>
            </w:pPr>
            <w:r>
              <w:t xml:space="preserve">Description of the Purchase </w:t>
            </w:r>
          </w:p>
        </w:tc>
        <w:tc>
          <w:tcPr>
            <w:tcW w:w="1700" w:type="dxa"/>
            <w:tcBorders>
              <w:top w:val="single" w:sz="4" w:space="0" w:color="auto"/>
              <w:left w:val="single" w:sz="4" w:space="0" w:color="auto"/>
              <w:bottom w:val="single" w:sz="4" w:space="0" w:color="auto"/>
              <w:right w:val="single" w:sz="4" w:space="0" w:color="auto"/>
            </w:tcBorders>
            <w:shd w:val="clear" w:color="auto" w:fill="F2F2F2"/>
          </w:tcPr>
          <w:p w14:paraId="3393762B" w14:textId="5853B48A" w:rsidR="005E3232" w:rsidRDefault="00812AE2">
            <w:pPr>
              <w:pStyle w:val="P68B1DB1-a05"/>
              <w:spacing w:after="0" w:line="240" w:lineRule="auto"/>
              <w:jc w:val="center"/>
            </w:pPr>
            <w:r>
              <w:t>Estimated value,</w:t>
            </w:r>
            <w:r>
              <w:br/>
              <w:t xml:space="preserve"> excluding VAT:</w:t>
            </w:r>
          </w:p>
          <w:p w14:paraId="20E81340" w14:textId="4F83E38E" w:rsidR="005E3232" w:rsidRDefault="00812AE2">
            <w:pPr>
              <w:pStyle w:val="P68B1DB1-a05"/>
              <w:spacing w:after="0" w:line="240" w:lineRule="auto"/>
              <w:jc w:val="center"/>
            </w:pPr>
            <w:r>
              <w:t>MD Lei</w:t>
            </w:r>
          </w:p>
        </w:tc>
      </w:tr>
      <w:tr w:rsidR="005E3232" w14:paraId="6397C554" w14:textId="77777777">
        <w:trPr>
          <w:trHeight w:val="503"/>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1A47C093" w14:textId="77777777" w:rsidR="005E3232" w:rsidRDefault="005E3232">
            <w:pPr>
              <w:spacing w:after="0" w:line="240" w:lineRule="auto"/>
              <w:jc w:val="center"/>
              <w:rPr>
                <w:rFonts w:ascii="Times New Roman" w:eastAsia="Calibri" w:hAnsi="Times New Roman" w:cs="Times New Roman"/>
                <w:b/>
                <w:sz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DB377E2" w14:textId="77777777" w:rsidR="005E3232" w:rsidRDefault="005E3232">
            <w:pPr>
              <w:spacing w:after="0" w:line="240" w:lineRule="auto"/>
              <w:jc w:val="center"/>
              <w:rPr>
                <w:rFonts w:ascii="Times New Roman" w:eastAsia="Calibri" w:hAnsi="Times New Roman" w:cs="Times New Roman"/>
                <w:b/>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790AF795" w14:textId="77777777" w:rsidR="005E3232" w:rsidRDefault="00812AE2">
            <w:pPr>
              <w:pStyle w:val="P68B1DB1-a06"/>
              <w:spacing w:after="0" w:line="240" w:lineRule="auto"/>
              <w:jc w:val="center"/>
            </w:pPr>
            <w:r>
              <w:t>Lot 1</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4C91135" w14:textId="77777777" w:rsidR="005E3232" w:rsidRDefault="005E3232">
            <w:pPr>
              <w:spacing w:after="0" w:line="240" w:lineRule="auto"/>
              <w:jc w:val="center"/>
              <w:rPr>
                <w:rFonts w:ascii="Times New Roman" w:eastAsia="Calibri" w:hAnsi="Times New Roman" w:cs="Times New Roman"/>
                <w:b/>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20A5DE52" w14:textId="77777777" w:rsidR="005E3232" w:rsidRDefault="005E3232">
            <w:pPr>
              <w:spacing w:after="0" w:line="240" w:lineRule="auto"/>
              <w:jc w:val="center"/>
              <w:rPr>
                <w:rFonts w:ascii="Times New Roman" w:eastAsia="Calibri" w:hAnsi="Times New Roman" w:cs="Times New Roman"/>
                <w:b/>
                <w:sz w:val="20"/>
              </w:rPr>
            </w:pPr>
          </w:p>
        </w:tc>
        <w:tc>
          <w:tcPr>
            <w:tcW w:w="1700" w:type="dxa"/>
            <w:tcBorders>
              <w:top w:val="single" w:sz="4" w:space="0" w:color="auto"/>
              <w:left w:val="single" w:sz="4" w:space="0" w:color="auto"/>
              <w:bottom w:val="single" w:sz="4" w:space="0" w:color="auto"/>
              <w:right w:val="single" w:sz="4" w:space="0" w:color="auto"/>
            </w:tcBorders>
            <w:shd w:val="clear" w:color="auto" w:fill="F2F2F2"/>
          </w:tcPr>
          <w:p w14:paraId="164EAEE2" w14:textId="77777777" w:rsidR="005E3232" w:rsidRDefault="005E3232">
            <w:pPr>
              <w:spacing w:after="0" w:line="240" w:lineRule="auto"/>
              <w:jc w:val="center"/>
              <w:rPr>
                <w:rFonts w:ascii="Times New Roman" w:eastAsia="Calibri" w:hAnsi="Times New Roman" w:cs="Times New Roman"/>
                <w:b/>
                <w:sz w:val="20"/>
              </w:rPr>
            </w:pPr>
          </w:p>
        </w:tc>
      </w:tr>
      <w:tr w:rsidR="005E3232" w14:paraId="2E839737" w14:textId="77777777">
        <w:trPr>
          <w:trHeight w:val="138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7A0E51" w14:textId="77777777" w:rsidR="005E3232" w:rsidRDefault="00812AE2">
            <w:pPr>
              <w:pStyle w:val="P68B1DB1-a07"/>
              <w:spacing w:after="0" w:line="240" w:lineRule="auto"/>
              <w:jc w:val="center"/>
            </w:pPr>
            <w:r>
              <w:t>1</w:t>
            </w:r>
          </w:p>
          <w:p w14:paraId="75841B5B" w14:textId="77777777" w:rsidR="005E3232" w:rsidRDefault="005E3232">
            <w:pPr>
              <w:spacing w:after="0" w:line="240" w:lineRule="auto"/>
              <w:jc w:val="center"/>
              <w:rPr>
                <w:rFonts w:ascii="Times New Roman" w:eastAsia="Calibri" w:hAnsi="Times New Roman" w:cs="Times New Roman"/>
                <w:b/>
                <w:i/>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1A5B68" w14:textId="77777777" w:rsidR="005E3232" w:rsidRDefault="00812AE2">
            <w:pPr>
              <w:pStyle w:val="P68B1DB1-a08"/>
              <w:spacing w:after="0" w:line="240" w:lineRule="auto"/>
              <w:jc w:val="center"/>
              <w:rPr>
                <w:sz w:val="24"/>
              </w:rPr>
            </w:pPr>
            <w:r>
              <w:t>09135100-5</w:t>
            </w:r>
          </w:p>
          <w:p w14:paraId="56318D9B" w14:textId="77777777" w:rsidR="005E3232" w:rsidRDefault="005E3232">
            <w:pPr>
              <w:spacing w:after="0" w:line="240" w:lineRule="auto"/>
              <w:ind w:left="113" w:right="113"/>
              <w:jc w:val="center"/>
              <w:rPr>
                <w:rFonts w:ascii="Times New Roman" w:eastAsia="Calibri"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125191" w14:textId="6E5D2352" w:rsidR="005E3232" w:rsidRDefault="00C7492B">
            <w:pPr>
              <w:pStyle w:val="P68B1DB1-a09"/>
              <w:spacing w:after="0" w:line="240" w:lineRule="auto"/>
            </w:pPr>
            <w:r>
              <w:t>H</w:t>
            </w:r>
            <w:r w:rsidR="00812AE2">
              <w:t>eating oil (brand M100 )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014D9" w14:textId="77777777" w:rsidR="005E3232" w:rsidRDefault="00812AE2">
            <w:pPr>
              <w:pStyle w:val="P68B1DB1-a08"/>
              <w:spacing w:after="0" w:line="240" w:lineRule="auto"/>
              <w:jc w:val="center"/>
            </w:pPr>
            <w:r>
              <w:t>20 000</w:t>
            </w:r>
          </w:p>
          <w:p w14:paraId="14BC9543" w14:textId="77777777" w:rsidR="005E3232" w:rsidRDefault="00812AE2">
            <w:pPr>
              <w:pStyle w:val="P68B1DB1-a08"/>
              <w:spacing w:after="0" w:line="240" w:lineRule="auto"/>
              <w:jc w:val="center"/>
            </w:pPr>
            <w:r>
              <w:t>tons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EDFE77" w14:textId="1FEFBCC2" w:rsidR="005E3232" w:rsidRDefault="00812AE2">
            <w:pPr>
              <w:pStyle w:val="P68B1DB1-a010"/>
              <w:spacing w:after="0" w:line="240" w:lineRule="auto"/>
            </w:pPr>
            <w:r>
              <w:rPr>
                <w:b/>
              </w:rPr>
              <w:t>1. Viscosity</w:t>
            </w:r>
            <w:r>
              <w:t xml:space="preserve"> at a temperature of  +80 </w:t>
            </w:r>
            <w:r>
              <w:rPr>
                <w:vertAlign w:val="superscript"/>
              </w:rPr>
              <w:t>0C:</w:t>
            </w:r>
            <w:r>
              <w:t xml:space="preserve"> Conventional (technical) viscosity, 0E –8 -  16.0;</w:t>
            </w:r>
          </w:p>
          <w:p w14:paraId="1C4805DB" w14:textId="77777777" w:rsidR="005E3232" w:rsidRDefault="00812AE2">
            <w:pPr>
              <w:pStyle w:val="P68B1DB1-a010"/>
              <w:tabs>
                <w:tab w:val="num" w:pos="-44"/>
              </w:tabs>
              <w:spacing w:after="0" w:line="240" w:lineRule="auto"/>
            </w:pPr>
            <w:r>
              <w:t>Kinematic viscosity, m</w:t>
            </w:r>
            <w:r>
              <w:rPr>
                <w:vertAlign w:val="superscript"/>
              </w:rPr>
              <w:t>2</w:t>
            </w:r>
            <w:r>
              <w:t>/sec –</w:t>
            </w:r>
            <w:bookmarkStart w:id="1" w:name="_Hlk111631540"/>
            <w:r>
              <w:t>59 *</w:t>
            </w:r>
            <w:bookmarkStart w:id="2" w:name="_Hlk111631635"/>
            <w:r>
              <w:t xml:space="preserve"> 10</w:t>
            </w:r>
            <w:r>
              <w:rPr>
                <w:vertAlign w:val="superscript"/>
              </w:rPr>
              <w:t>-6</w:t>
            </w:r>
            <w:r>
              <w:t xml:space="preserve"> </w:t>
            </w:r>
            <w:bookmarkEnd w:id="2"/>
            <w:r>
              <w:t>–</w:t>
            </w:r>
            <w:bookmarkEnd w:id="1"/>
            <w:r>
              <w:t xml:space="preserve"> 118 * 10</w:t>
            </w:r>
            <w:r>
              <w:rPr>
                <w:vertAlign w:val="superscript"/>
              </w:rPr>
              <w:t>-6</w:t>
            </w:r>
            <w:r>
              <w:t>;</w:t>
            </w:r>
          </w:p>
          <w:p w14:paraId="76C9E23C" w14:textId="7E991D04" w:rsidR="005E3232" w:rsidRDefault="00812AE2">
            <w:pPr>
              <w:pStyle w:val="P68B1DB1-a010"/>
              <w:tabs>
                <w:tab w:val="num" w:pos="-44"/>
              </w:tabs>
              <w:spacing w:after="0" w:line="240" w:lineRule="auto"/>
            </w:pPr>
            <w:r>
              <w:t>Centistockes (cSt) – 59 - 118;</w:t>
            </w:r>
          </w:p>
          <w:p w14:paraId="76ADC415" w14:textId="0FC08B75" w:rsidR="005E3232" w:rsidRDefault="00812AE2">
            <w:pPr>
              <w:pStyle w:val="P68B1DB1-a011"/>
              <w:spacing w:after="0" w:line="240" w:lineRule="auto"/>
              <w:ind w:left="43"/>
              <w:contextualSpacing/>
            </w:pPr>
            <w:r>
              <w:rPr>
                <w:b/>
              </w:rPr>
              <w:t>2. Ash content</w:t>
            </w:r>
            <w:r>
              <w:t>, in %, not more than – 0.14;</w:t>
            </w:r>
          </w:p>
          <w:p w14:paraId="03485843" w14:textId="68B2BEB9" w:rsidR="005E3232" w:rsidRDefault="00812AE2">
            <w:pPr>
              <w:pStyle w:val="P68B1DB1-a011"/>
              <w:spacing w:after="0" w:line="240" w:lineRule="auto"/>
              <w:ind w:left="43"/>
              <w:contextualSpacing/>
            </w:pPr>
            <w:r>
              <w:rPr>
                <w:b/>
              </w:rPr>
              <w:t>3</w:t>
            </w:r>
            <w:r>
              <w:t xml:space="preserve">. </w:t>
            </w:r>
            <w:r>
              <w:rPr>
                <w:b/>
              </w:rPr>
              <w:t>Mechanical</w:t>
            </w:r>
            <w:r>
              <w:t xml:space="preserve"> impurity content , in %, not more than – 1.0;</w:t>
            </w:r>
          </w:p>
          <w:p w14:paraId="096EC2B5" w14:textId="2C4BBA64" w:rsidR="005E3232" w:rsidRDefault="00812AE2">
            <w:pPr>
              <w:pStyle w:val="P68B1DB1-a011"/>
              <w:spacing w:after="0" w:line="240" w:lineRule="auto"/>
              <w:ind w:left="43"/>
              <w:contextualSpacing/>
            </w:pPr>
            <w:r>
              <w:rPr>
                <w:b/>
              </w:rPr>
              <w:t>4. Watercontent</w:t>
            </w:r>
            <w:r>
              <w:t>, in %, not more than – 1.0;</w:t>
            </w:r>
          </w:p>
          <w:p w14:paraId="79304E5A" w14:textId="703A597B" w:rsidR="005E3232" w:rsidRDefault="00812AE2">
            <w:pPr>
              <w:pStyle w:val="P68B1DB1-a011"/>
              <w:spacing w:after="0" w:line="240" w:lineRule="auto"/>
              <w:ind w:left="43" w:hanging="43"/>
              <w:contextualSpacing/>
            </w:pPr>
            <w:r>
              <w:rPr>
                <w:b/>
              </w:rPr>
              <w:t>5. Sulphur content</w:t>
            </w:r>
            <w:r>
              <w:t>, in %, not more than –  1.0;</w:t>
            </w:r>
          </w:p>
          <w:p w14:paraId="4D3AD729" w14:textId="0987A4A5" w:rsidR="005E3232" w:rsidRDefault="00812AE2">
            <w:pPr>
              <w:pStyle w:val="P68B1DB1-a011"/>
              <w:spacing w:after="0" w:line="240" w:lineRule="auto"/>
              <w:ind w:left="43" w:hanging="43"/>
              <w:contextualSpacing/>
            </w:pPr>
            <w:r>
              <w:rPr>
                <w:b/>
              </w:rPr>
              <w:t>6. Explosion temperature</w:t>
            </w:r>
            <w:r>
              <w:t>, in</w:t>
            </w:r>
            <w:r>
              <w:rPr>
                <w:i/>
                <w:vertAlign w:val="superscript"/>
              </w:rPr>
              <w:t xml:space="preserve"> 0</w:t>
            </w:r>
            <w:r>
              <w:rPr>
                <w:i/>
              </w:rPr>
              <w:t>C,</w:t>
            </w:r>
            <w:r>
              <w:t xml:space="preserve"> in open shuttle, not below – 110;</w:t>
            </w:r>
          </w:p>
          <w:p w14:paraId="655D0FFE" w14:textId="33C40337" w:rsidR="005E3232" w:rsidRDefault="00812AE2">
            <w:pPr>
              <w:pStyle w:val="P68B1DB1-a011"/>
              <w:spacing w:after="0" w:line="240" w:lineRule="auto"/>
              <w:ind w:left="43" w:hanging="43"/>
              <w:contextualSpacing/>
            </w:pPr>
            <w:r>
              <w:t>7.</w:t>
            </w:r>
            <w:r>
              <w:rPr>
                <w:b/>
              </w:rPr>
              <w:t xml:space="preserve"> Solidification temperature</w:t>
            </w:r>
            <w:r>
              <w:t xml:space="preserve">, in </w:t>
            </w:r>
            <w:r w:rsidRPr="00C7492B">
              <w:rPr>
                <w:i/>
                <w:vertAlign w:val="superscript"/>
              </w:rPr>
              <w:t>0</w:t>
            </w:r>
            <w:r>
              <w:rPr>
                <w:i/>
              </w:rPr>
              <w:t>C,</w:t>
            </w:r>
            <w:r>
              <w:t xml:space="preserve"> not higher than –  25;</w:t>
            </w:r>
          </w:p>
          <w:p w14:paraId="3E3B63C8" w14:textId="49A29555" w:rsidR="005E3232" w:rsidRDefault="00812AE2">
            <w:pPr>
              <w:pStyle w:val="P68B1DB1-a011"/>
              <w:spacing w:after="0" w:line="240" w:lineRule="auto"/>
              <w:ind w:left="43"/>
              <w:contextualSpacing/>
            </w:pPr>
            <w:r>
              <w:rPr>
                <w:b/>
              </w:rPr>
              <w:t>8. Energy released at combustion</w:t>
            </w:r>
            <w:r>
              <w:t xml:space="preserve"> (minimal), in </w:t>
            </w:r>
            <w:r>
              <w:rPr>
                <w:i/>
              </w:rPr>
              <w:t>kJ/kg</w:t>
            </w:r>
            <w:r>
              <w:t>, not less than – 40530.</w:t>
            </w:r>
          </w:p>
          <w:p w14:paraId="076FC7B3" w14:textId="77777777" w:rsidR="005E3232" w:rsidRDefault="005E3232">
            <w:pPr>
              <w:spacing w:after="0" w:line="276" w:lineRule="auto"/>
              <w:contextualSpacing/>
              <w:rPr>
                <w:rFonts w:ascii="Times New Roman" w:eastAsia="Calibri" w:hAnsi="Times New Roman" w:cs="Times New Roman"/>
                <w:b/>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5EC5232" w14:textId="4992E82C" w:rsidR="005E3232" w:rsidRDefault="00812AE2">
            <w:pPr>
              <w:pStyle w:val="P68B1DB1-a08"/>
              <w:spacing w:after="0" w:line="240" w:lineRule="auto"/>
              <w:jc w:val="center"/>
            </w:pPr>
            <w:r>
              <w:t>333 333 334</w:t>
            </w:r>
          </w:p>
          <w:p w14:paraId="664CE1E9" w14:textId="3A86D067" w:rsidR="005E3232" w:rsidRDefault="00812AE2">
            <w:pPr>
              <w:pStyle w:val="P68B1DB1-a08"/>
              <w:spacing w:after="0" w:line="240" w:lineRule="auto"/>
              <w:jc w:val="center"/>
            </w:pPr>
            <w:r>
              <w:t>MD Lei</w:t>
            </w:r>
          </w:p>
        </w:tc>
      </w:tr>
    </w:tbl>
    <w:p w14:paraId="302722E4" w14:textId="77777777" w:rsidR="005E3232" w:rsidRDefault="005E3232">
      <w:pPr>
        <w:shd w:val="clear" w:color="auto" w:fill="FFFFFF"/>
        <w:tabs>
          <w:tab w:val="left" w:pos="284"/>
          <w:tab w:val="right" w:pos="426"/>
        </w:tabs>
        <w:spacing w:before="120" w:after="0" w:line="240" w:lineRule="auto"/>
        <w:jc w:val="both"/>
        <w:rPr>
          <w:rFonts w:ascii="Times New Roman" w:eastAsia="Times New Roman" w:hAnsi="Times New Roman" w:cs="Times New Roman"/>
          <w:b/>
          <w:sz w:val="24"/>
        </w:rPr>
      </w:pPr>
    </w:p>
    <w:p w14:paraId="4C4B21E1" w14:textId="70A45FAF" w:rsidR="005E3232" w:rsidRDefault="00812AE2">
      <w:pPr>
        <w:pStyle w:val="P68B1DB1-a03"/>
        <w:numPr>
          <w:ilvl w:val="0"/>
          <w:numId w:val="2"/>
        </w:numPr>
        <w:shd w:val="clear" w:color="auto" w:fill="FFFFFF"/>
        <w:tabs>
          <w:tab w:val="left" w:pos="284"/>
          <w:tab w:val="right" w:pos="426"/>
        </w:tabs>
        <w:spacing w:before="120" w:after="0" w:line="240" w:lineRule="auto"/>
        <w:ind w:left="284" w:hanging="284"/>
        <w:jc w:val="both"/>
      </w:pPr>
      <w:r>
        <w:lastRenderedPageBreak/>
        <w:t>Additional documents to be submitted by the economic operators for the purpose of verifying the declarations or completing the documents, submitted at the first stage to demonstrate their technical and/or professional capacity and their economic and financial capacity:</w:t>
      </w:r>
    </w:p>
    <w:tbl>
      <w:tblPr>
        <w:tblStyle w:val="10"/>
        <w:tblW w:w="0" w:type="auto"/>
        <w:jc w:val="center"/>
        <w:tblLook w:val="04A0" w:firstRow="1" w:lastRow="0" w:firstColumn="1" w:lastColumn="0" w:noHBand="0" w:noVBand="1"/>
      </w:tblPr>
      <w:tblGrid>
        <w:gridCol w:w="554"/>
        <w:gridCol w:w="2722"/>
        <w:gridCol w:w="4376"/>
        <w:gridCol w:w="1693"/>
      </w:tblGrid>
      <w:tr w:rsidR="005E3232" w14:paraId="788F2DFF" w14:textId="77777777">
        <w:trPr>
          <w:trHeight w:val="418"/>
          <w:jc w:val="center"/>
        </w:trPr>
        <w:tc>
          <w:tcPr>
            <w:tcW w:w="554" w:type="dxa"/>
            <w:shd w:val="clear" w:color="auto" w:fill="E7E6E6" w:themeFill="background2"/>
            <w:vAlign w:val="center"/>
          </w:tcPr>
          <w:p w14:paraId="3BD8A6A6" w14:textId="77777777" w:rsidR="005E3232" w:rsidRDefault="00812AE2">
            <w:pPr>
              <w:pStyle w:val="P68B1DB1-a012"/>
              <w:tabs>
                <w:tab w:val="left" w:pos="612"/>
              </w:tabs>
            </w:pPr>
            <w:r>
              <w:t>No.</w:t>
            </w:r>
          </w:p>
        </w:tc>
        <w:tc>
          <w:tcPr>
            <w:tcW w:w="2722" w:type="dxa"/>
            <w:shd w:val="clear" w:color="auto" w:fill="E7E6E6" w:themeFill="background2"/>
            <w:vAlign w:val="center"/>
          </w:tcPr>
          <w:p w14:paraId="017E011B" w14:textId="77777777" w:rsidR="005E3232" w:rsidRDefault="00812AE2">
            <w:pPr>
              <w:pStyle w:val="P68B1DB1-a012"/>
              <w:tabs>
                <w:tab w:val="left" w:pos="612"/>
              </w:tabs>
              <w:jc w:val="center"/>
            </w:pPr>
            <w:r>
              <w:t>Description of the criterion/requirement</w:t>
            </w:r>
          </w:p>
        </w:tc>
        <w:tc>
          <w:tcPr>
            <w:tcW w:w="4376" w:type="dxa"/>
            <w:shd w:val="clear" w:color="auto" w:fill="E7E6E6" w:themeFill="background2"/>
            <w:vAlign w:val="center"/>
          </w:tcPr>
          <w:p w14:paraId="59FD1CBC" w14:textId="77777777" w:rsidR="005E3232" w:rsidRDefault="00812AE2">
            <w:pPr>
              <w:pStyle w:val="P68B1DB1-a012"/>
              <w:tabs>
                <w:tab w:val="left" w:pos="612"/>
              </w:tabs>
              <w:jc w:val="center"/>
            </w:pPr>
            <w:r>
              <w:t>Method of demonstrating the fulfilment of the criterion/requirement:</w:t>
            </w:r>
          </w:p>
        </w:tc>
        <w:tc>
          <w:tcPr>
            <w:tcW w:w="1693" w:type="dxa"/>
            <w:shd w:val="clear" w:color="auto" w:fill="E7E6E6" w:themeFill="background2"/>
            <w:vAlign w:val="center"/>
          </w:tcPr>
          <w:p w14:paraId="5E442D6A" w14:textId="77777777" w:rsidR="005E3232" w:rsidRDefault="00812AE2">
            <w:pPr>
              <w:pStyle w:val="P68B1DB1-a012"/>
              <w:tabs>
                <w:tab w:val="left" w:pos="612"/>
              </w:tabs>
              <w:jc w:val="center"/>
            </w:pPr>
            <w:r>
              <w:t>Minimum level/</w:t>
            </w:r>
            <w:r>
              <w:br/>
              <w:t>Obligation</w:t>
            </w:r>
          </w:p>
        </w:tc>
      </w:tr>
      <w:tr w:rsidR="005E3232" w14:paraId="37B660E6" w14:textId="77777777">
        <w:trPr>
          <w:jc w:val="center"/>
        </w:trPr>
        <w:tc>
          <w:tcPr>
            <w:tcW w:w="554" w:type="dxa"/>
            <w:shd w:val="clear" w:color="auto" w:fill="FFFFFF"/>
            <w:vAlign w:val="center"/>
          </w:tcPr>
          <w:p w14:paraId="27E47E75" w14:textId="338A724F" w:rsidR="005E3232" w:rsidRDefault="00812AE2">
            <w:pPr>
              <w:pStyle w:val="P68B1DB1-a02"/>
              <w:jc w:val="center"/>
            </w:pPr>
            <w:r>
              <w:t>1.</w:t>
            </w:r>
          </w:p>
        </w:tc>
        <w:tc>
          <w:tcPr>
            <w:tcW w:w="2722" w:type="dxa"/>
            <w:shd w:val="clear" w:color="auto" w:fill="FFFFFF"/>
            <w:vAlign w:val="center"/>
          </w:tcPr>
          <w:p w14:paraId="03D41ADC" w14:textId="77777777" w:rsidR="005E3232" w:rsidRDefault="00812AE2">
            <w:pPr>
              <w:pStyle w:val="P68B1DB1-a013"/>
              <w:tabs>
                <w:tab w:val="left" w:pos="612"/>
              </w:tabs>
              <w:rPr>
                <w:rFonts w:eastAsia="Times New Roman"/>
              </w:rPr>
            </w:pPr>
            <w:r>
              <w:t>Request for participation</w:t>
            </w:r>
          </w:p>
        </w:tc>
        <w:tc>
          <w:tcPr>
            <w:tcW w:w="4376" w:type="dxa"/>
            <w:shd w:val="clear" w:color="auto" w:fill="FFFFFF"/>
            <w:vAlign w:val="center"/>
          </w:tcPr>
          <w:p w14:paraId="7B1720EA" w14:textId="77777777" w:rsidR="005E3232" w:rsidRDefault="00812AE2">
            <w:pPr>
              <w:pStyle w:val="P68B1DB1-a014"/>
              <w:widowControl w:val="0"/>
              <w:autoSpaceDE w:val="0"/>
              <w:autoSpaceDN w:val="0"/>
              <w:ind w:left="29"/>
            </w:pPr>
            <w:r>
              <w:t>Original, according to the attached form, electronically signed</w:t>
            </w:r>
          </w:p>
        </w:tc>
        <w:tc>
          <w:tcPr>
            <w:tcW w:w="1693" w:type="dxa"/>
            <w:shd w:val="clear" w:color="auto" w:fill="FFFFFF"/>
            <w:vAlign w:val="center"/>
          </w:tcPr>
          <w:p w14:paraId="4156BDA6" w14:textId="77777777" w:rsidR="005E3232" w:rsidRDefault="00812AE2">
            <w:pPr>
              <w:pStyle w:val="P68B1DB1-a02"/>
              <w:tabs>
                <w:tab w:val="left" w:pos="612"/>
              </w:tabs>
              <w:jc w:val="center"/>
            </w:pPr>
            <w:r>
              <w:t>Mandatory</w:t>
            </w:r>
          </w:p>
        </w:tc>
      </w:tr>
      <w:tr w:rsidR="005E3232" w14:paraId="656C2866" w14:textId="77777777">
        <w:trPr>
          <w:jc w:val="center"/>
        </w:trPr>
        <w:tc>
          <w:tcPr>
            <w:tcW w:w="554" w:type="dxa"/>
            <w:shd w:val="clear" w:color="auto" w:fill="FFFFFF"/>
            <w:vAlign w:val="center"/>
          </w:tcPr>
          <w:p w14:paraId="60B8CE2E" w14:textId="56A44DFF" w:rsidR="005E3232" w:rsidRDefault="00812AE2">
            <w:pPr>
              <w:pStyle w:val="P68B1DB1-a02"/>
              <w:jc w:val="center"/>
            </w:pPr>
            <w:r>
              <w:t>2 .</w:t>
            </w:r>
          </w:p>
        </w:tc>
        <w:tc>
          <w:tcPr>
            <w:tcW w:w="2722" w:type="dxa"/>
            <w:shd w:val="clear" w:color="auto" w:fill="auto"/>
            <w:vAlign w:val="center"/>
          </w:tcPr>
          <w:p w14:paraId="2CCA93CD" w14:textId="77777777" w:rsidR="005E3232" w:rsidRDefault="00812AE2">
            <w:pPr>
              <w:pStyle w:val="P68B1DB1-a015"/>
              <w:tabs>
                <w:tab w:val="left" w:pos="540"/>
              </w:tabs>
              <w:suppressAutoHyphens/>
            </w:pPr>
            <w:r>
              <w:t>Offer</w:t>
            </w:r>
          </w:p>
        </w:tc>
        <w:tc>
          <w:tcPr>
            <w:tcW w:w="4376" w:type="dxa"/>
            <w:shd w:val="clear" w:color="auto" w:fill="auto"/>
            <w:vAlign w:val="center"/>
          </w:tcPr>
          <w:p w14:paraId="36217D22" w14:textId="77777777" w:rsidR="005E3232" w:rsidRDefault="00812AE2">
            <w:pPr>
              <w:pStyle w:val="P68B1DB1-a014"/>
              <w:ind w:left="29"/>
            </w:pPr>
            <w:r>
              <w:t xml:space="preserve">Form F3.1, electronically signed </w:t>
            </w:r>
          </w:p>
          <w:p w14:paraId="7294F82F" w14:textId="12CF4F4A" w:rsidR="005E3232" w:rsidRDefault="00812AE2">
            <w:pPr>
              <w:pStyle w:val="P68B1DB1-a016"/>
              <w:ind w:left="29"/>
            </w:pPr>
            <w:r>
              <w:t>(the offer will be encrypted/secured)</w:t>
            </w:r>
          </w:p>
        </w:tc>
        <w:tc>
          <w:tcPr>
            <w:tcW w:w="1693" w:type="dxa"/>
            <w:shd w:val="clear" w:color="auto" w:fill="FFFFFF"/>
            <w:vAlign w:val="center"/>
          </w:tcPr>
          <w:p w14:paraId="580225AC" w14:textId="77777777" w:rsidR="005E3232" w:rsidRDefault="00812AE2">
            <w:pPr>
              <w:pStyle w:val="P68B1DB1-a02"/>
              <w:jc w:val="center"/>
            </w:pPr>
            <w:r>
              <w:t>Mandatory</w:t>
            </w:r>
          </w:p>
        </w:tc>
      </w:tr>
      <w:tr w:rsidR="005E3232" w14:paraId="2CA80152" w14:textId="77777777">
        <w:trPr>
          <w:jc w:val="center"/>
        </w:trPr>
        <w:tc>
          <w:tcPr>
            <w:tcW w:w="554" w:type="dxa"/>
            <w:shd w:val="clear" w:color="auto" w:fill="FFFFFF"/>
            <w:vAlign w:val="center"/>
          </w:tcPr>
          <w:p w14:paraId="729CC9A0" w14:textId="6AE79595" w:rsidR="005E3232" w:rsidRDefault="00812AE2">
            <w:pPr>
              <w:pStyle w:val="P68B1DB1-a02"/>
              <w:contextualSpacing/>
              <w:jc w:val="center"/>
            </w:pPr>
            <w:r>
              <w:t>3.</w:t>
            </w:r>
          </w:p>
        </w:tc>
        <w:tc>
          <w:tcPr>
            <w:tcW w:w="2722" w:type="dxa"/>
            <w:shd w:val="clear" w:color="auto" w:fill="auto"/>
            <w:vAlign w:val="center"/>
          </w:tcPr>
          <w:p w14:paraId="03EFFF08" w14:textId="77777777" w:rsidR="005E3232" w:rsidRDefault="00812AE2">
            <w:pPr>
              <w:pStyle w:val="P68B1DB1-a02"/>
              <w:tabs>
                <w:tab w:val="left" w:pos="540"/>
              </w:tabs>
              <w:suppressAutoHyphens/>
              <w:rPr>
                <w:rFonts w:eastAsia="PMingLiU"/>
              </w:rPr>
            </w:pPr>
            <w:r>
              <w:t>Technical specification</w:t>
            </w:r>
          </w:p>
        </w:tc>
        <w:tc>
          <w:tcPr>
            <w:tcW w:w="4376" w:type="dxa"/>
            <w:shd w:val="clear" w:color="auto" w:fill="auto"/>
            <w:vAlign w:val="center"/>
          </w:tcPr>
          <w:p w14:paraId="29178BC8" w14:textId="584D30F7" w:rsidR="005E3232" w:rsidRDefault="00812AE2">
            <w:pPr>
              <w:pStyle w:val="P68B1DB1-a014"/>
              <w:ind w:left="29"/>
            </w:pPr>
            <w:r>
              <w:t xml:space="preserve">Original, according to the attached form, electronically signed </w:t>
            </w:r>
          </w:p>
        </w:tc>
        <w:tc>
          <w:tcPr>
            <w:tcW w:w="1693" w:type="dxa"/>
            <w:shd w:val="clear" w:color="auto" w:fill="FFFFFF"/>
            <w:vAlign w:val="center"/>
          </w:tcPr>
          <w:p w14:paraId="075A4224" w14:textId="77777777" w:rsidR="005E3232" w:rsidRDefault="00812AE2">
            <w:pPr>
              <w:pStyle w:val="P68B1DB1-a02"/>
              <w:jc w:val="center"/>
            </w:pPr>
            <w:r>
              <w:t>Mandatory</w:t>
            </w:r>
          </w:p>
        </w:tc>
      </w:tr>
      <w:tr w:rsidR="005E3232" w14:paraId="41394DFC" w14:textId="77777777">
        <w:trPr>
          <w:jc w:val="center"/>
        </w:trPr>
        <w:tc>
          <w:tcPr>
            <w:tcW w:w="554" w:type="dxa"/>
            <w:shd w:val="clear" w:color="auto" w:fill="FFFFFF"/>
            <w:vAlign w:val="center"/>
          </w:tcPr>
          <w:p w14:paraId="44478101" w14:textId="0683D16C" w:rsidR="005E3232" w:rsidRDefault="00812AE2">
            <w:pPr>
              <w:pStyle w:val="P68B1DB1-a02"/>
              <w:contextualSpacing/>
              <w:jc w:val="center"/>
            </w:pPr>
            <w:r>
              <w:t>4.</w:t>
            </w:r>
          </w:p>
        </w:tc>
        <w:tc>
          <w:tcPr>
            <w:tcW w:w="2722" w:type="dxa"/>
            <w:shd w:val="clear" w:color="auto" w:fill="FFFFFF"/>
            <w:vAlign w:val="center"/>
          </w:tcPr>
          <w:p w14:paraId="062CD184" w14:textId="3C84D158" w:rsidR="005E3232" w:rsidRDefault="00812AE2">
            <w:pPr>
              <w:pStyle w:val="P68B1DB1-a02"/>
              <w:tabs>
                <w:tab w:val="left" w:pos="540"/>
              </w:tabs>
              <w:suppressAutoHyphens/>
              <w:rPr>
                <w:rFonts w:eastAsia="PMingLiU"/>
              </w:rPr>
            </w:pPr>
            <w:r>
              <w:t>Certificate of registration of the tenderer</w:t>
            </w:r>
          </w:p>
        </w:tc>
        <w:tc>
          <w:tcPr>
            <w:tcW w:w="4376" w:type="dxa"/>
            <w:shd w:val="clear" w:color="auto" w:fill="FFFFFF"/>
            <w:vAlign w:val="center"/>
          </w:tcPr>
          <w:p w14:paraId="006E79BE" w14:textId="77777777" w:rsidR="005E3232" w:rsidRDefault="00812AE2">
            <w:pPr>
              <w:pStyle w:val="P68B1DB1-a014"/>
              <w:ind w:left="29"/>
              <w:rPr>
                <w:rFonts w:eastAsia="PMingLiU"/>
              </w:rPr>
            </w:pPr>
            <w:r>
              <w:t>Scanned version of the original document, confirmed by electronic signature</w:t>
            </w:r>
          </w:p>
        </w:tc>
        <w:tc>
          <w:tcPr>
            <w:tcW w:w="1693" w:type="dxa"/>
            <w:shd w:val="clear" w:color="auto" w:fill="FFFFFF"/>
            <w:vAlign w:val="center"/>
          </w:tcPr>
          <w:p w14:paraId="294117C3" w14:textId="77777777" w:rsidR="005E3232" w:rsidRDefault="00812AE2">
            <w:pPr>
              <w:pStyle w:val="P68B1DB1-a02"/>
              <w:jc w:val="center"/>
            </w:pPr>
            <w:r>
              <w:t>Mandatory</w:t>
            </w:r>
          </w:p>
        </w:tc>
      </w:tr>
      <w:tr w:rsidR="005E3232" w14:paraId="4077E4C8" w14:textId="77777777">
        <w:trPr>
          <w:jc w:val="center"/>
        </w:trPr>
        <w:tc>
          <w:tcPr>
            <w:tcW w:w="554" w:type="dxa"/>
            <w:shd w:val="clear" w:color="auto" w:fill="FFFFFF"/>
            <w:vAlign w:val="center"/>
          </w:tcPr>
          <w:p w14:paraId="4E71A017" w14:textId="1AADF9EC" w:rsidR="005E3232" w:rsidRDefault="00812AE2">
            <w:pPr>
              <w:pStyle w:val="P68B1DB1-a02"/>
              <w:contextualSpacing/>
              <w:jc w:val="center"/>
            </w:pPr>
            <w:r>
              <w:t>5.</w:t>
            </w:r>
          </w:p>
        </w:tc>
        <w:tc>
          <w:tcPr>
            <w:tcW w:w="2722" w:type="dxa"/>
            <w:shd w:val="clear" w:color="auto" w:fill="FFFFFF"/>
            <w:vAlign w:val="center"/>
          </w:tcPr>
          <w:p w14:paraId="781764EC" w14:textId="77777777" w:rsidR="005E3232" w:rsidRDefault="00812AE2">
            <w:pPr>
              <w:pStyle w:val="P68B1DB1-a02"/>
              <w:tabs>
                <w:tab w:val="left" w:pos="540"/>
              </w:tabs>
              <w:suppressAutoHyphens/>
            </w:pPr>
            <w:r>
              <w:t>Declaration regarding confirmation of the beneficial owners identity and their non-involvement in a situation of conviction for participation in activities of a criminal organization or group, for corruption, fraud and/or money laundering</w:t>
            </w:r>
          </w:p>
        </w:tc>
        <w:tc>
          <w:tcPr>
            <w:tcW w:w="4376" w:type="dxa"/>
            <w:shd w:val="clear" w:color="auto" w:fill="FFFFFF"/>
            <w:vAlign w:val="center"/>
          </w:tcPr>
          <w:p w14:paraId="3487B862" w14:textId="6A75BD7E" w:rsidR="005E3232" w:rsidRDefault="00812AE2">
            <w:pPr>
              <w:pStyle w:val="P68B1DB1-a014"/>
              <w:ind w:left="29"/>
            </w:pPr>
            <w:r>
              <w:t>Original, according to the attached form, electronically signed</w:t>
            </w:r>
          </w:p>
        </w:tc>
        <w:tc>
          <w:tcPr>
            <w:tcW w:w="1693" w:type="dxa"/>
            <w:shd w:val="clear" w:color="auto" w:fill="auto"/>
            <w:vAlign w:val="center"/>
          </w:tcPr>
          <w:p w14:paraId="55B94AD0" w14:textId="65598E9C" w:rsidR="005E3232" w:rsidRDefault="00812AE2">
            <w:pPr>
              <w:pStyle w:val="P68B1DB1-a02"/>
              <w:jc w:val="center"/>
            </w:pPr>
            <w:r>
              <w:t>Mandatory</w:t>
            </w:r>
          </w:p>
        </w:tc>
      </w:tr>
      <w:tr w:rsidR="005E3232" w14:paraId="3B89C5FB" w14:textId="77777777">
        <w:trPr>
          <w:jc w:val="center"/>
        </w:trPr>
        <w:tc>
          <w:tcPr>
            <w:tcW w:w="554" w:type="dxa"/>
            <w:shd w:val="clear" w:color="auto" w:fill="FFFFFF"/>
            <w:vAlign w:val="center"/>
          </w:tcPr>
          <w:p w14:paraId="56AAB2BA" w14:textId="671D48B7" w:rsidR="005E3232" w:rsidRDefault="00812AE2">
            <w:pPr>
              <w:pStyle w:val="P68B1DB1-a02"/>
              <w:contextualSpacing/>
              <w:jc w:val="center"/>
            </w:pPr>
            <w:r>
              <w:t>6.</w:t>
            </w:r>
          </w:p>
        </w:tc>
        <w:tc>
          <w:tcPr>
            <w:tcW w:w="2722" w:type="dxa"/>
            <w:shd w:val="clear" w:color="auto" w:fill="FFFFFF"/>
            <w:vAlign w:val="center"/>
          </w:tcPr>
          <w:p w14:paraId="6D976FC5" w14:textId="2A51ADF6" w:rsidR="005E3232" w:rsidRDefault="00812AE2">
            <w:pPr>
              <w:pStyle w:val="P68B1DB1-a02"/>
              <w:tabs>
                <w:tab w:val="left" w:pos="540"/>
              </w:tabs>
              <w:suppressAutoHyphens/>
            </w:pPr>
            <w:r>
              <w:t xml:space="preserve">Certificates of </w:t>
            </w:r>
            <w:r>
              <w:rPr>
                <w:u w:val="single"/>
              </w:rPr>
              <w:t>origin/provenance</w:t>
            </w:r>
            <w:r>
              <w:t xml:space="preserve"> and </w:t>
            </w:r>
            <w:r>
              <w:rPr>
                <w:u w:val="single"/>
              </w:rPr>
              <w:t>conformity/quality</w:t>
            </w:r>
          </w:p>
        </w:tc>
        <w:tc>
          <w:tcPr>
            <w:tcW w:w="4376" w:type="dxa"/>
            <w:shd w:val="clear" w:color="auto" w:fill="FFFFFF"/>
            <w:vAlign w:val="center"/>
          </w:tcPr>
          <w:p w14:paraId="65A7CF7A" w14:textId="272DCBF5" w:rsidR="005E3232" w:rsidRDefault="00812AE2">
            <w:pPr>
              <w:pStyle w:val="P68B1DB1-a014"/>
              <w:ind w:left="29"/>
            </w:pPr>
            <w:r>
              <w:t>Scanned copy of the original, electronically signed</w:t>
            </w:r>
          </w:p>
        </w:tc>
        <w:tc>
          <w:tcPr>
            <w:tcW w:w="1693" w:type="dxa"/>
            <w:shd w:val="clear" w:color="auto" w:fill="FFFFFF"/>
            <w:vAlign w:val="center"/>
          </w:tcPr>
          <w:p w14:paraId="71CF5F59" w14:textId="2F6C45C7" w:rsidR="005E3232" w:rsidRDefault="00812AE2">
            <w:pPr>
              <w:pStyle w:val="P68B1DB1-a02"/>
              <w:jc w:val="center"/>
            </w:pPr>
            <w:r>
              <w:t>Mandatory</w:t>
            </w:r>
          </w:p>
        </w:tc>
      </w:tr>
      <w:tr w:rsidR="005E3232" w14:paraId="378A87AF" w14:textId="77777777">
        <w:trPr>
          <w:jc w:val="center"/>
        </w:trPr>
        <w:tc>
          <w:tcPr>
            <w:tcW w:w="554" w:type="dxa"/>
            <w:shd w:val="clear" w:color="auto" w:fill="FFFFFF"/>
            <w:vAlign w:val="center"/>
          </w:tcPr>
          <w:p w14:paraId="00DF05B2" w14:textId="44A213A5" w:rsidR="005E3232" w:rsidRDefault="00812AE2">
            <w:pPr>
              <w:pStyle w:val="P68B1DB1-a02"/>
              <w:contextualSpacing/>
              <w:jc w:val="center"/>
            </w:pPr>
            <w:r>
              <w:t>7.</w:t>
            </w:r>
          </w:p>
        </w:tc>
        <w:tc>
          <w:tcPr>
            <w:tcW w:w="2722" w:type="dxa"/>
            <w:shd w:val="clear" w:color="auto" w:fill="FFFFFF"/>
            <w:vAlign w:val="center"/>
          </w:tcPr>
          <w:p w14:paraId="06EA1D4A" w14:textId="5286D6FA" w:rsidR="005E3232" w:rsidRDefault="00812AE2">
            <w:pPr>
              <w:pStyle w:val="P68B1DB1-a013"/>
              <w:tabs>
                <w:tab w:val="left" w:pos="540"/>
              </w:tabs>
              <w:suppressAutoHyphens/>
            </w:pPr>
            <w:r>
              <w:t xml:space="preserve">Declaration concerning the delivery of petroleum products </w:t>
            </w:r>
          </w:p>
        </w:tc>
        <w:tc>
          <w:tcPr>
            <w:tcW w:w="4376" w:type="dxa"/>
            <w:shd w:val="clear" w:color="auto" w:fill="FFFFFF"/>
            <w:vAlign w:val="center"/>
          </w:tcPr>
          <w:p w14:paraId="5E724605" w14:textId="7D37E6BF" w:rsidR="005E3232" w:rsidRDefault="00812AE2">
            <w:pPr>
              <w:pStyle w:val="P68B1DB1-a014"/>
            </w:pPr>
            <w:r>
              <w:t>Original, according to the attached form, electronically signed</w:t>
            </w:r>
          </w:p>
        </w:tc>
        <w:tc>
          <w:tcPr>
            <w:tcW w:w="1693" w:type="dxa"/>
            <w:shd w:val="clear" w:color="auto" w:fill="FFFFFF"/>
            <w:vAlign w:val="center"/>
          </w:tcPr>
          <w:p w14:paraId="60F5249D" w14:textId="4B2F8620" w:rsidR="005E3232" w:rsidRDefault="00812AE2">
            <w:pPr>
              <w:pStyle w:val="P68B1DB1-a02"/>
              <w:jc w:val="center"/>
            </w:pPr>
            <w:r>
              <w:t>Mandatory</w:t>
            </w:r>
          </w:p>
        </w:tc>
      </w:tr>
      <w:tr w:rsidR="005E3232" w14:paraId="489ACDDE" w14:textId="77777777">
        <w:trPr>
          <w:jc w:val="center"/>
        </w:trPr>
        <w:tc>
          <w:tcPr>
            <w:tcW w:w="554" w:type="dxa"/>
            <w:shd w:val="clear" w:color="auto" w:fill="FFFFFF"/>
            <w:vAlign w:val="center"/>
          </w:tcPr>
          <w:p w14:paraId="5C390BE6" w14:textId="41DA3420" w:rsidR="005E3232" w:rsidRDefault="00812AE2">
            <w:pPr>
              <w:pStyle w:val="P68B1DB1-a02"/>
              <w:contextualSpacing/>
              <w:jc w:val="center"/>
            </w:pPr>
            <w:r>
              <w:t>8.</w:t>
            </w:r>
          </w:p>
        </w:tc>
        <w:tc>
          <w:tcPr>
            <w:tcW w:w="2722" w:type="dxa"/>
            <w:shd w:val="clear" w:color="auto" w:fill="FFFFFF"/>
            <w:vAlign w:val="center"/>
          </w:tcPr>
          <w:p w14:paraId="138A4D8D" w14:textId="07BC8257" w:rsidR="005E3232" w:rsidRDefault="00812AE2">
            <w:pPr>
              <w:tabs>
                <w:tab w:val="left" w:pos="540"/>
              </w:tabs>
              <w:suppressAutoHyphens/>
              <w:rPr>
                <w:rFonts w:ascii="Times New Roman" w:eastAsia="PMingLiU" w:hAnsi="Times New Roman" w:cs="Times New Roman"/>
              </w:rPr>
            </w:pPr>
            <w:r>
              <w:rPr>
                <w:rFonts w:ascii="Times New Roman" w:eastAsia="PMingLiU" w:hAnsi="Times New Roman" w:cs="Times New Roman"/>
              </w:rPr>
              <w:t>Tender guarantee in the amount of 4 000 000 MD Lei or Euro, US dollars</w:t>
            </w:r>
            <w:r>
              <w:rPr>
                <w:rFonts w:ascii="Times New Roman" w:eastAsia="Times New Roman" w:hAnsi="Times New Roman" w:cs="Times New Roman"/>
                <w:sz w:val="24"/>
              </w:rPr>
              <w:t xml:space="preserve"> </w:t>
            </w:r>
            <w:r>
              <w:rPr>
                <w:rFonts w:ascii="Times New Roman" w:eastAsia="PMingLiU" w:hAnsi="Times New Roman" w:cs="Times New Roman"/>
              </w:rPr>
              <w:t>at the exchange rate of the National Bank of the Republic of Moldova, transferred to the account of the contracting entity, prior to the deadline for submission of tenders</w:t>
            </w:r>
          </w:p>
        </w:tc>
        <w:tc>
          <w:tcPr>
            <w:tcW w:w="4376" w:type="dxa"/>
            <w:shd w:val="clear" w:color="auto" w:fill="FFFFFF"/>
            <w:vAlign w:val="center"/>
          </w:tcPr>
          <w:p w14:paraId="5F3E2A38" w14:textId="3F87AB0F" w:rsidR="005E3232" w:rsidRDefault="00812AE2">
            <w:pPr>
              <w:pStyle w:val="P68B1DB1-a014"/>
            </w:pPr>
            <w:r>
              <w:t>to the account of the contracting entity according to the following bank details:</w:t>
            </w:r>
          </w:p>
          <w:p w14:paraId="6EE68460" w14:textId="77777777" w:rsidR="005E3232" w:rsidRDefault="00812AE2">
            <w:pPr>
              <w:pStyle w:val="P68B1DB1-a014"/>
            </w:pPr>
            <w:r>
              <w:t>"Termoelectrica"S.A.</w:t>
            </w:r>
          </w:p>
          <w:p w14:paraId="1C715582" w14:textId="78010D38" w:rsidR="005E3232" w:rsidRDefault="00812AE2">
            <w:pPr>
              <w:pStyle w:val="P68B1DB1-a17"/>
              <w:numPr>
                <w:ilvl w:val="0"/>
                <w:numId w:val="10"/>
              </w:numPr>
              <w:ind w:left="297" w:hanging="284"/>
            </w:pPr>
            <w:r>
              <w:t>IDNO:1003600026295</w:t>
            </w:r>
          </w:p>
          <w:p w14:paraId="42EA0ECE" w14:textId="77777777" w:rsidR="005E3232" w:rsidRDefault="00812AE2">
            <w:pPr>
              <w:pStyle w:val="P68B1DB1-a014"/>
            </w:pPr>
            <w:r>
              <w:t>IBAN:MD63ML000000002251328842  (MD Lei)</w:t>
            </w:r>
          </w:p>
          <w:p w14:paraId="2846BF9E" w14:textId="77777777" w:rsidR="005E3232" w:rsidRDefault="00812AE2">
            <w:pPr>
              <w:pStyle w:val="P68B1DB1-a014"/>
            </w:pPr>
            <w:r>
              <w:t>Bank Code MOLDMD2X328</w:t>
            </w:r>
          </w:p>
          <w:p w14:paraId="67B651F0" w14:textId="77777777" w:rsidR="005E3232" w:rsidRDefault="00812AE2">
            <w:pPr>
              <w:pStyle w:val="P68B1DB1-a014"/>
            </w:pPr>
            <w:r>
              <w:t>- IBAN: MD79VI000000022245112112 </w:t>
            </w:r>
          </w:p>
          <w:p w14:paraId="4F6317F2" w14:textId="58724E0F" w:rsidR="005E3232" w:rsidRDefault="00812AE2">
            <w:pPr>
              <w:pStyle w:val="P68B1DB1-a014"/>
            </w:pPr>
            <w:r>
              <w:t>(US Dollars)</w:t>
            </w:r>
          </w:p>
          <w:p w14:paraId="279A912E" w14:textId="77777777" w:rsidR="005E3232" w:rsidRDefault="00812AE2">
            <w:pPr>
              <w:pStyle w:val="P68B1DB1-a014"/>
            </w:pPr>
            <w:r>
              <w:t>SWIFT  VICBMD2X</w:t>
            </w:r>
          </w:p>
          <w:p w14:paraId="1D7BAD6E" w14:textId="77777777" w:rsidR="005E3232" w:rsidRDefault="00812AE2">
            <w:pPr>
              <w:pStyle w:val="P68B1DB1-a014"/>
            </w:pPr>
            <w:r>
              <w:t>Correspondent bank  USD</w:t>
            </w:r>
          </w:p>
          <w:p w14:paraId="2CB91912" w14:textId="77777777" w:rsidR="005E3232" w:rsidRDefault="00812AE2">
            <w:pPr>
              <w:pStyle w:val="P68B1DB1-a014"/>
            </w:pPr>
            <w:r>
              <w:t>The Bank of New York Mellon , New York , USA</w:t>
            </w:r>
          </w:p>
          <w:p w14:paraId="5403A5A6" w14:textId="3867EFF9" w:rsidR="005E3232" w:rsidRDefault="00812AE2">
            <w:pPr>
              <w:pStyle w:val="P68B1DB1-a014"/>
            </w:pPr>
            <w:r>
              <w:t>Swift  IRVTUS3N</w:t>
            </w:r>
          </w:p>
          <w:p w14:paraId="0135500F" w14:textId="066DF522" w:rsidR="005E3232" w:rsidRDefault="00812AE2">
            <w:pPr>
              <w:pStyle w:val="P68B1DB1-a014"/>
            </w:pPr>
            <w:r>
              <w:t>- IBAN: MD63ML000000002251328842 (EUR)</w:t>
            </w:r>
          </w:p>
          <w:p w14:paraId="570C33A1" w14:textId="469A7732" w:rsidR="005E3232" w:rsidRDefault="00812AE2">
            <w:pPr>
              <w:pStyle w:val="P68B1DB1-a014"/>
            </w:pPr>
            <w:r>
              <w:t>SWIFT CODE: MOLDMD2X</w:t>
            </w:r>
          </w:p>
          <w:p w14:paraId="7201466F" w14:textId="7D108FB5" w:rsidR="005E3232" w:rsidRDefault="00812AE2">
            <w:pPr>
              <w:pStyle w:val="P68B1DB1-a014"/>
            </w:pPr>
            <w:r>
              <w:t xml:space="preserve">Correspondent bank EUR </w:t>
            </w:r>
          </w:p>
          <w:p w14:paraId="3BCDC947" w14:textId="0F0173E9" w:rsidR="005E3232" w:rsidRDefault="00812AE2">
            <w:pPr>
              <w:pStyle w:val="P68B1DB1-a014"/>
            </w:pPr>
            <w:r>
              <w:t>Landesbank Baden-Wurttemberg, Stuttgard, Germany</w:t>
            </w:r>
          </w:p>
        </w:tc>
        <w:tc>
          <w:tcPr>
            <w:tcW w:w="1693" w:type="dxa"/>
            <w:shd w:val="clear" w:color="auto" w:fill="FFFFFF"/>
            <w:vAlign w:val="center"/>
          </w:tcPr>
          <w:p w14:paraId="60AF8554" w14:textId="77777777" w:rsidR="005E3232" w:rsidRDefault="00812AE2">
            <w:pPr>
              <w:pStyle w:val="P68B1DB1-a02"/>
              <w:jc w:val="center"/>
            </w:pPr>
            <w:r>
              <w:t>Mandatory</w:t>
            </w:r>
          </w:p>
        </w:tc>
      </w:tr>
      <w:tr w:rsidR="005E3232" w14:paraId="7442C55F" w14:textId="77777777">
        <w:trPr>
          <w:trHeight w:val="1550"/>
          <w:jc w:val="center"/>
        </w:trPr>
        <w:tc>
          <w:tcPr>
            <w:tcW w:w="554" w:type="dxa"/>
            <w:shd w:val="clear" w:color="auto" w:fill="FFFFFF"/>
            <w:vAlign w:val="center"/>
          </w:tcPr>
          <w:p w14:paraId="42DFF3AB" w14:textId="6DFF87B0" w:rsidR="005E3232" w:rsidRDefault="00812AE2">
            <w:pPr>
              <w:pStyle w:val="P68B1DB1-a02"/>
              <w:contextualSpacing/>
            </w:pPr>
            <w:r>
              <w:lastRenderedPageBreak/>
              <w:t>9.</w:t>
            </w:r>
          </w:p>
        </w:tc>
        <w:tc>
          <w:tcPr>
            <w:tcW w:w="2722" w:type="dxa"/>
            <w:shd w:val="clear" w:color="auto" w:fill="FFFFFF"/>
            <w:vAlign w:val="center"/>
          </w:tcPr>
          <w:p w14:paraId="4F5C31AE" w14:textId="3894D4BB" w:rsidR="005E3232" w:rsidRDefault="00812AE2">
            <w:pPr>
              <w:pStyle w:val="P68B1DB1-a02"/>
              <w:tabs>
                <w:tab w:val="left" w:pos="540"/>
              </w:tabs>
              <w:suppressAutoHyphens/>
            </w:pPr>
            <w:r>
              <w:t>Performance guarantee</w:t>
            </w:r>
          </w:p>
          <w:p w14:paraId="2493C0F6" w14:textId="1BDFDE03" w:rsidR="005E3232" w:rsidRDefault="005E3232">
            <w:pPr>
              <w:tabs>
                <w:tab w:val="left" w:pos="540"/>
              </w:tabs>
              <w:suppressAutoHyphens/>
              <w:rPr>
                <w:rFonts w:ascii="Times New Roman" w:eastAsia="PMingLiU" w:hAnsi="Times New Roman" w:cs="Times New Roman"/>
              </w:rPr>
            </w:pPr>
          </w:p>
        </w:tc>
        <w:tc>
          <w:tcPr>
            <w:tcW w:w="4376" w:type="dxa"/>
            <w:shd w:val="clear" w:color="auto" w:fill="FFFFFF"/>
            <w:vAlign w:val="center"/>
          </w:tcPr>
          <w:p w14:paraId="5A4CDB9D" w14:textId="60084252" w:rsidR="005E3232" w:rsidRDefault="00812AE2">
            <w:pPr>
              <w:pStyle w:val="P68B1DB1-a018"/>
              <w:spacing w:after="60"/>
            </w:pPr>
            <w:r>
              <w:t>Form of Performance guarantee:</w:t>
            </w:r>
          </w:p>
          <w:p w14:paraId="154577A7" w14:textId="24B7624F" w:rsidR="005E3232" w:rsidRDefault="00812AE2">
            <w:pPr>
              <w:pStyle w:val="P68B1DB1-a19"/>
              <w:numPr>
                <w:ilvl w:val="0"/>
                <w:numId w:val="0"/>
              </w:numPr>
              <w:tabs>
                <w:tab w:val="clear" w:pos="1134"/>
              </w:tabs>
              <w:spacing w:after="60"/>
            </w:pPr>
            <w:r>
              <w:t>a) Issued by a commercial bank, according to Annex no. 10 of the standard documentation;</w:t>
            </w:r>
          </w:p>
          <w:p w14:paraId="67D54121" w14:textId="1F4D6693" w:rsidR="005E3232" w:rsidRDefault="00812AE2">
            <w:pPr>
              <w:pStyle w:val="P68B1DB1-a020"/>
              <w:spacing w:after="60"/>
            </w:pPr>
            <w:r>
              <w:t>or</w:t>
            </w:r>
          </w:p>
          <w:p w14:paraId="26745587" w14:textId="77777777" w:rsidR="005E3232" w:rsidRDefault="00812AE2">
            <w:pPr>
              <w:pStyle w:val="P68B1DB1-a018"/>
              <w:spacing w:after="60"/>
            </w:pPr>
            <w:r>
              <w:t>b) to the account of the contracting entity according to the following bank details:</w:t>
            </w:r>
          </w:p>
          <w:p w14:paraId="5801D43D" w14:textId="77777777" w:rsidR="005E3232" w:rsidRDefault="00812AE2">
            <w:pPr>
              <w:pStyle w:val="P68B1DB1-a018"/>
              <w:spacing w:after="60"/>
            </w:pPr>
            <w:r>
              <w:t>"Termoelectrica"S.A.</w:t>
            </w:r>
          </w:p>
          <w:p w14:paraId="59380AD7" w14:textId="77777777" w:rsidR="005E3232" w:rsidRDefault="00812AE2">
            <w:pPr>
              <w:pStyle w:val="P68B1DB1-a018"/>
              <w:numPr>
                <w:ilvl w:val="0"/>
                <w:numId w:val="10"/>
              </w:numPr>
              <w:tabs>
                <w:tab w:val="left" w:pos="360"/>
              </w:tabs>
              <w:spacing w:after="60"/>
              <w:ind w:hanging="707"/>
            </w:pPr>
            <w:r>
              <w:t>IDNO:1003600026295</w:t>
            </w:r>
          </w:p>
          <w:p w14:paraId="5604BC69" w14:textId="77777777" w:rsidR="005E3232" w:rsidRDefault="00812AE2">
            <w:pPr>
              <w:pStyle w:val="P68B1DB1-a018"/>
              <w:tabs>
                <w:tab w:val="left" w:pos="360"/>
              </w:tabs>
              <w:spacing w:after="60"/>
              <w:ind w:hanging="707"/>
            </w:pPr>
            <w:r>
              <w:t>IBAN:MD63ML000000002251328842  (MD Lei)</w:t>
            </w:r>
          </w:p>
          <w:p w14:paraId="0EBCEDFA" w14:textId="77777777" w:rsidR="005E3232" w:rsidRDefault="00812AE2">
            <w:pPr>
              <w:pStyle w:val="P68B1DB1-a018"/>
              <w:spacing w:after="60"/>
            </w:pPr>
            <w:r>
              <w:t>Bank Code MOLDMD2X328</w:t>
            </w:r>
          </w:p>
          <w:p w14:paraId="01023D88" w14:textId="77777777" w:rsidR="005E3232" w:rsidRDefault="00812AE2">
            <w:pPr>
              <w:pStyle w:val="P68B1DB1-a018"/>
              <w:spacing w:after="60"/>
            </w:pPr>
            <w:r>
              <w:t>- IBAN: MD79VI000000022245112112 </w:t>
            </w:r>
          </w:p>
          <w:p w14:paraId="4DFF363D" w14:textId="77777777" w:rsidR="005E3232" w:rsidRDefault="00812AE2">
            <w:pPr>
              <w:pStyle w:val="P68B1DB1-a018"/>
              <w:spacing w:after="60"/>
            </w:pPr>
            <w:r>
              <w:t>(US Dollars)</w:t>
            </w:r>
          </w:p>
          <w:p w14:paraId="52D0A5F7" w14:textId="77777777" w:rsidR="005E3232" w:rsidRDefault="00812AE2">
            <w:pPr>
              <w:pStyle w:val="P68B1DB1-a018"/>
              <w:spacing w:after="60"/>
            </w:pPr>
            <w:r>
              <w:t>SWIFT  VICBMD2X</w:t>
            </w:r>
          </w:p>
          <w:p w14:paraId="297BD7F0" w14:textId="77777777" w:rsidR="005E3232" w:rsidRDefault="00812AE2">
            <w:pPr>
              <w:pStyle w:val="P68B1DB1-a018"/>
              <w:spacing w:after="60"/>
            </w:pPr>
            <w:r>
              <w:t>Correspondent bank  USD</w:t>
            </w:r>
          </w:p>
          <w:p w14:paraId="0F17D88C" w14:textId="77777777" w:rsidR="005E3232" w:rsidRDefault="00812AE2">
            <w:pPr>
              <w:pStyle w:val="P68B1DB1-a018"/>
              <w:spacing w:after="60"/>
            </w:pPr>
            <w:r>
              <w:t>The Bank of New York Mellon , New York , USA</w:t>
            </w:r>
          </w:p>
          <w:p w14:paraId="20DB3BD7" w14:textId="77777777" w:rsidR="005E3232" w:rsidRDefault="00812AE2">
            <w:pPr>
              <w:pStyle w:val="P68B1DB1-a018"/>
              <w:spacing w:after="60"/>
            </w:pPr>
            <w:r>
              <w:t>Swift  IRVTUS3N</w:t>
            </w:r>
          </w:p>
          <w:p w14:paraId="15937DCD" w14:textId="77777777" w:rsidR="005E3232" w:rsidRDefault="00812AE2">
            <w:pPr>
              <w:pStyle w:val="P68B1DB1-a018"/>
              <w:spacing w:after="60"/>
            </w:pPr>
            <w:r>
              <w:t>- IBAN: MD63ML000000002251328842 (EUR)</w:t>
            </w:r>
          </w:p>
          <w:p w14:paraId="564DDB04" w14:textId="77777777" w:rsidR="005E3232" w:rsidRDefault="00812AE2">
            <w:pPr>
              <w:pStyle w:val="P68B1DB1-a018"/>
              <w:spacing w:after="60"/>
            </w:pPr>
            <w:r>
              <w:t>SWIFT CODE: MOLDMD2X</w:t>
            </w:r>
          </w:p>
          <w:p w14:paraId="03D8157A" w14:textId="77777777" w:rsidR="005E3232" w:rsidRDefault="00812AE2">
            <w:pPr>
              <w:pStyle w:val="P68B1DB1-a018"/>
              <w:spacing w:after="60"/>
            </w:pPr>
            <w:r>
              <w:t xml:space="preserve">Correspondent bank EUR </w:t>
            </w:r>
          </w:p>
          <w:p w14:paraId="4648DAF4" w14:textId="073F5815" w:rsidR="005E3232" w:rsidRDefault="00812AE2" w:rsidP="002708DD">
            <w:pPr>
              <w:pStyle w:val="P68B1DB1-a018"/>
              <w:spacing w:after="60"/>
              <w:rPr>
                <w:sz w:val="24"/>
              </w:rPr>
            </w:pPr>
            <w:r>
              <w:t xml:space="preserve">Landesbank Baden-Wurttemberg, Stuttgard, Germany </w:t>
            </w:r>
          </w:p>
        </w:tc>
        <w:tc>
          <w:tcPr>
            <w:tcW w:w="1693" w:type="dxa"/>
            <w:shd w:val="clear" w:color="auto" w:fill="FFFFFF"/>
            <w:vAlign w:val="center"/>
          </w:tcPr>
          <w:p w14:paraId="74048CD1" w14:textId="77777777" w:rsidR="005E3232" w:rsidRDefault="00812AE2">
            <w:pPr>
              <w:pStyle w:val="P68B1DB1-a02"/>
              <w:jc w:val="center"/>
            </w:pPr>
            <w:r>
              <w:t>Mandatory</w:t>
            </w:r>
          </w:p>
          <w:p w14:paraId="6D9B2762" w14:textId="77777777" w:rsidR="005E3232" w:rsidRDefault="00812AE2">
            <w:pPr>
              <w:pStyle w:val="P68B1DB1-a02"/>
              <w:jc w:val="center"/>
            </w:pPr>
            <w:r>
              <w:t>(to be presented by the winner prior the conclusion of the contract)</w:t>
            </w:r>
          </w:p>
        </w:tc>
      </w:tr>
      <w:tr w:rsidR="005E3232" w14:paraId="0FBFA12F" w14:textId="77777777">
        <w:trPr>
          <w:trHeight w:val="913"/>
          <w:jc w:val="center"/>
        </w:trPr>
        <w:tc>
          <w:tcPr>
            <w:tcW w:w="554" w:type="dxa"/>
            <w:shd w:val="clear" w:color="auto" w:fill="FFFFFF"/>
            <w:vAlign w:val="center"/>
          </w:tcPr>
          <w:p w14:paraId="34EB5029" w14:textId="246F70E5" w:rsidR="005E3232" w:rsidRDefault="00812AE2">
            <w:pPr>
              <w:pStyle w:val="P68B1DB1-a02"/>
              <w:contextualSpacing/>
            </w:pPr>
            <w:r>
              <w:t>10.</w:t>
            </w:r>
          </w:p>
        </w:tc>
        <w:tc>
          <w:tcPr>
            <w:tcW w:w="2722" w:type="dxa"/>
            <w:shd w:val="clear" w:color="auto" w:fill="FFFFFF"/>
            <w:vAlign w:val="center"/>
          </w:tcPr>
          <w:p w14:paraId="426F0166" w14:textId="45A18D0B" w:rsidR="005E3232" w:rsidRDefault="00812AE2">
            <w:pPr>
              <w:pStyle w:val="P68B1DB1-a02"/>
              <w:tabs>
                <w:tab w:val="left" w:pos="540"/>
              </w:tabs>
              <w:suppressAutoHyphens/>
            </w:pPr>
            <w:r>
              <w:t xml:space="preserve">Proof of experience of the producer in production of the heating oil </w:t>
            </w:r>
          </w:p>
        </w:tc>
        <w:tc>
          <w:tcPr>
            <w:tcW w:w="4376" w:type="dxa"/>
            <w:shd w:val="clear" w:color="auto" w:fill="FFFFFF"/>
            <w:vAlign w:val="center"/>
          </w:tcPr>
          <w:p w14:paraId="37956AFD" w14:textId="5488EEBE" w:rsidR="005E3232" w:rsidRDefault="00812AE2">
            <w:pPr>
              <w:pStyle w:val="P68B1DB1-a018"/>
              <w:spacing w:after="60"/>
            </w:pPr>
            <w:r>
              <w:t>Scanned copy of the original, electronically signed</w:t>
            </w:r>
          </w:p>
        </w:tc>
        <w:tc>
          <w:tcPr>
            <w:tcW w:w="1693" w:type="dxa"/>
            <w:shd w:val="clear" w:color="auto" w:fill="FFFFFF"/>
            <w:vAlign w:val="center"/>
          </w:tcPr>
          <w:p w14:paraId="7A3649F1" w14:textId="3307E17B" w:rsidR="005E3232" w:rsidRDefault="00812AE2">
            <w:pPr>
              <w:pStyle w:val="P68B1DB1-a02"/>
              <w:jc w:val="center"/>
            </w:pPr>
            <w:r>
              <w:t>Mandatory</w:t>
            </w:r>
          </w:p>
        </w:tc>
      </w:tr>
    </w:tbl>
    <w:p w14:paraId="2265003A" w14:textId="77777777" w:rsidR="005E3232" w:rsidRDefault="00812AE2">
      <w:pPr>
        <w:pStyle w:val="P68B1DB1-a03"/>
        <w:numPr>
          <w:ilvl w:val="0"/>
          <w:numId w:val="2"/>
        </w:numPr>
        <w:shd w:val="clear" w:color="auto" w:fill="FFFFFF"/>
        <w:tabs>
          <w:tab w:val="right" w:pos="426"/>
        </w:tabs>
        <w:spacing w:before="120" w:after="0" w:line="240" w:lineRule="auto"/>
        <w:ind w:left="426" w:hanging="426"/>
        <w:jc w:val="both"/>
      </w:pPr>
      <w:r>
        <w:t>Term of validity of the contract:  31.12.2022.</w:t>
      </w:r>
    </w:p>
    <w:p w14:paraId="38C0BD47" w14:textId="4C4C339E" w:rsidR="005E3232" w:rsidRDefault="00812AE2">
      <w:pPr>
        <w:pStyle w:val="P68B1DB1-a03"/>
        <w:numPr>
          <w:ilvl w:val="0"/>
          <w:numId w:val="2"/>
        </w:numPr>
        <w:shd w:val="clear" w:color="auto" w:fill="FFFFFF"/>
        <w:tabs>
          <w:tab w:val="right" w:pos="426"/>
        </w:tabs>
        <w:spacing w:before="120" w:after="0" w:line="240" w:lineRule="auto"/>
        <w:ind w:left="426" w:hanging="426"/>
        <w:jc w:val="both"/>
      </w:pPr>
      <w:r>
        <w:t>Delivery term: 01.10.2022 – 30.11.2022.</w:t>
      </w:r>
    </w:p>
    <w:p w14:paraId="6FE6EC14" w14:textId="3BDF5D0C" w:rsidR="005E3232" w:rsidRDefault="00812AE2">
      <w:pPr>
        <w:pStyle w:val="P68B1DB1-a21"/>
        <w:numPr>
          <w:ilvl w:val="0"/>
          <w:numId w:val="8"/>
        </w:numPr>
        <w:shd w:val="clear" w:color="auto" w:fill="FFFFFF"/>
        <w:tabs>
          <w:tab w:val="clear" w:pos="1134"/>
          <w:tab w:val="right" w:pos="0"/>
          <w:tab w:val="left" w:pos="426"/>
        </w:tabs>
        <w:spacing w:before="120"/>
        <w:ind w:left="0" w:firstLine="0"/>
      </w:pPr>
      <w:r>
        <w:t xml:space="preserve">The delivery will be made under the conditions of Incoterms 2020/DDP - at the warehouse of the buyer, </w:t>
      </w:r>
      <w:r w:rsidR="00C7492B">
        <w:t xml:space="preserve">3, Master </w:t>
      </w:r>
      <w:proofErr w:type="spellStart"/>
      <w:r w:rsidR="00C7492B">
        <w:t>Manole</w:t>
      </w:r>
      <w:proofErr w:type="spellEnd"/>
      <w:r w:rsidR="00C7492B">
        <w:t xml:space="preserve"> str., </w:t>
      </w:r>
      <w:proofErr w:type="spellStart"/>
      <w:r w:rsidR="00C7492B">
        <w:t>mun</w:t>
      </w:r>
      <w:proofErr w:type="spellEnd"/>
      <w:r w:rsidR="00C7492B">
        <w:t xml:space="preserve">. Chisinau, </w:t>
      </w:r>
      <w:r>
        <w:t xml:space="preserve">Republic of Moldova, (Heating oil management </w:t>
      </w:r>
      <w:r w:rsidR="00C7492B">
        <w:t>unit</w:t>
      </w:r>
      <w:r>
        <w:t>, CET Source 1), maximum 24 tank wagons per daily allowance, which shall be accompanied by an Analysis Report and Quantity Report issued</w:t>
      </w:r>
      <w:r>
        <w:rPr>
          <w:rFonts w:asciiTheme="minorHAnsi" w:eastAsiaTheme="minorHAnsi" w:hAnsiTheme="minorHAnsi" w:cstheme="minorBidi"/>
          <w:sz w:val="22"/>
        </w:rPr>
        <w:t xml:space="preserve"> </w:t>
      </w:r>
      <w:r>
        <w:t>by an accredited body according to ISO 17025, until the total delivery of the requested quantity</w:t>
      </w:r>
      <w:r>
        <w:rPr>
          <w:rFonts w:asciiTheme="minorHAnsi" w:eastAsiaTheme="minorHAnsi" w:hAnsiTheme="minorHAnsi" w:cstheme="minorBidi"/>
          <w:sz w:val="22"/>
        </w:rPr>
        <w:t xml:space="preserve"> </w:t>
      </w:r>
      <w:r>
        <w:t xml:space="preserve">by the winning economic operator, only by rail, with calibrated railway tanks. </w:t>
      </w:r>
    </w:p>
    <w:p w14:paraId="1E8841DB" w14:textId="58966F9A" w:rsidR="005E3232" w:rsidRDefault="00812AE2">
      <w:pPr>
        <w:pStyle w:val="P68B1DB1-a21"/>
        <w:numPr>
          <w:ilvl w:val="0"/>
          <w:numId w:val="8"/>
        </w:numPr>
        <w:shd w:val="clear" w:color="auto" w:fill="FFFFFF"/>
        <w:tabs>
          <w:tab w:val="clear" w:pos="1134"/>
          <w:tab w:val="right" w:pos="0"/>
          <w:tab w:val="left" w:pos="426"/>
        </w:tabs>
        <w:spacing w:before="120"/>
        <w:ind w:left="0" w:firstLine="0"/>
      </w:pPr>
      <w:r>
        <w:t>The delivery will be made at the order of the beneficiary according to the real needs, with the payment of all expenses (logistics, transport, taxation, customs duties and other expenses) at the</w:t>
      </w:r>
      <w:r>
        <w:rPr>
          <w:rFonts w:asciiTheme="minorHAnsi" w:eastAsiaTheme="minorHAnsi" w:hAnsiTheme="minorHAnsi" w:cstheme="minorBidi"/>
          <w:sz w:val="22"/>
        </w:rPr>
        <w:t xml:space="preserve"> </w:t>
      </w:r>
      <w:r>
        <w:t>warehouse of the buyer: Republic of Moldova, mun. Chisinau 3, Master Manole str.  (Fuel oil management entity, CET Source 1), as well as the weighing of the tanks in accordance with the transportation contract signed between the Seller and the State Enterprise “Railway of Moldova”, by the Seller.</w:t>
      </w:r>
    </w:p>
    <w:p w14:paraId="740B6E8D" w14:textId="741426B5" w:rsidR="005E3232" w:rsidRDefault="00812AE2">
      <w:pPr>
        <w:pStyle w:val="P68B1DB1-a21"/>
        <w:numPr>
          <w:ilvl w:val="0"/>
          <w:numId w:val="2"/>
        </w:numPr>
        <w:shd w:val="clear" w:color="auto" w:fill="FFFFFF"/>
        <w:tabs>
          <w:tab w:val="clear" w:pos="1134"/>
        </w:tabs>
        <w:spacing w:before="120"/>
        <w:ind w:left="0" w:firstLine="0"/>
      </w:pPr>
      <w:r>
        <w:t>The offer - form F3.1 will be submitted by securing the information  - encryption, the access code will be sent to the contracting entity after the deadline for submission of offers.</w:t>
      </w:r>
    </w:p>
    <w:p w14:paraId="3E924CBC" w14:textId="12B44517" w:rsidR="005E3232" w:rsidRDefault="00812AE2">
      <w:pPr>
        <w:pStyle w:val="P68B1DB1-a21"/>
        <w:numPr>
          <w:ilvl w:val="0"/>
          <w:numId w:val="2"/>
        </w:numPr>
        <w:shd w:val="clear" w:color="auto" w:fill="FFFFFF"/>
        <w:spacing w:before="120"/>
        <w:ind w:left="426" w:hanging="426"/>
      </w:pPr>
      <w:r>
        <w:t>Offer guarantee,  applicable.</w:t>
      </w:r>
    </w:p>
    <w:p w14:paraId="0D969BC5" w14:textId="60D2E060" w:rsidR="005E3232" w:rsidRDefault="00812AE2">
      <w:pPr>
        <w:pStyle w:val="P68B1DB1-a03"/>
        <w:numPr>
          <w:ilvl w:val="0"/>
          <w:numId w:val="2"/>
        </w:numPr>
        <w:shd w:val="clear" w:color="auto" w:fill="FFFFFF"/>
        <w:tabs>
          <w:tab w:val="right" w:pos="426"/>
        </w:tabs>
        <w:spacing w:before="120" w:after="0" w:line="240" w:lineRule="auto"/>
        <w:ind w:hanging="644"/>
        <w:jc w:val="both"/>
      </w:pPr>
      <w:r>
        <w:t xml:space="preserve">Performance guarantee - </w:t>
      </w:r>
      <w:r>
        <w:rPr>
          <w:u w:val="single"/>
        </w:rPr>
        <w:t>5% of the total contract value</w:t>
      </w:r>
      <w:r>
        <w:t>.</w:t>
      </w:r>
    </w:p>
    <w:p w14:paraId="5AE3C104" w14:textId="29E96395" w:rsidR="005E3232" w:rsidRDefault="00812AE2">
      <w:pPr>
        <w:pStyle w:val="P68B1DB1-a21"/>
        <w:numPr>
          <w:ilvl w:val="0"/>
          <w:numId w:val="2"/>
        </w:numPr>
        <w:shd w:val="clear" w:color="auto" w:fill="FFFFFF"/>
        <w:tabs>
          <w:tab w:val="clear" w:pos="1134"/>
          <w:tab w:val="right" w:pos="0"/>
          <w:tab w:val="left" w:pos="426"/>
        </w:tabs>
        <w:spacing w:before="120"/>
        <w:ind w:left="0" w:firstLine="0"/>
        <w:rPr>
          <w:u w:val="single"/>
        </w:rPr>
      </w:pPr>
      <w:r>
        <w:lastRenderedPageBreak/>
        <w:t xml:space="preserve">Offers are submitted in currency: </w:t>
      </w:r>
      <w:r>
        <w:rPr>
          <w:u w:val="single"/>
        </w:rPr>
        <w:t>MDL, Euro, US dollars. The evaluation of the bids submitted in foreign currency shall be performed in MDL at the exchange rate of the National Bank of the Republic of Moldova on the date of bids opening.</w:t>
      </w:r>
    </w:p>
    <w:p w14:paraId="4D7B573C" w14:textId="77777777" w:rsidR="005E3232" w:rsidRDefault="00812AE2">
      <w:pPr>
        <w:pStyle w:val="P68B1DB1-a21"/>
        <w:numPr>
          <w:ilvl w:val="0"/>
          <w:numId w:val="2"/>
        </w:numPr>
        <w:shd w:val="clear" w:color="auto" w:fill="FFFFFF"/>
        <w:tabs>
          <w:tab w:val="clear" w:pos="1134"/>
          <w:tab w:val="right" w:pos="0"/>
          <w:tab w:val="left" w:pos="426"/>
        </w:tabs>
        <w:spacing w:before="120"/>
        <w:ind w:left="0" w:firstLine="0"/>
        <w:rPr>
          <w:u w:val="single"/>
        </w:rPr>
      </w:pPr>
      <w:r>
        <w:t>Evaluation criterion applied for the award of the contract:</w:t>
      </w:r>
      <w:r>
        <w:rPr>
          <w:u w:val="single"/>
        </w:rPr>
        <w:t xml:space="preserve"> lowest price and compliance with the established requirements.</w:t>
      </w:r>
    </w:p>
    <w:p w14:paraId="408988A6" w14:textId="4939E7B8" w:rsidR="005E3232" w:rsidRPr="000D6261" w:rsidRDefault="00812AE2">
      <w:pPr>
        <w:pStyle w:val="P68B1DB1-a21"/>
        <w:numPr>
          <w:ilvl w:val="0"/>
          <w:numId w:val="2"/>
        </w:numPr>
        <w:shd w:val="clear" w:color="auto" w:fill="FFFFFF"/>
        <w:tabs>
          <w:tab w:val="clear" w:pos="1134"/>
          <w:tab w:val="right" w:pos="0"/>
          <w:tab w:val="left" w:pos="426"/>
        </w:tabs>
        <w:spacing w:before="120"/>
        <w:ind w:left="0" w:firstLine="0"/>
        <w:rPr>
          <w:u w:val="single"/>
        </w:rPr>
      </w:pPr>
      <w:r w:rsidRPr="000D6261">
        <w:t>The deadline for submission/opening of offers – 10 calendar days from the date of publication:</w:t>
      </w:r>
    </w:p>
    <w:p w14:paraId="774C1D0C" w14:textId="147306A0" w:rsidR="005E3232" w:rsidRPr="000D6261" w:rsidRDefault="00812AE2">
      <w:pPr>
        <w:pStyle w:val="P68B1DB1-a04"/>
        <w:numPr>
          <w:ilvl w:val="0"/>
          <w:numId w:val="1"/>
        </w:numPr>
        <w:shd w:val="clear" w:color="auto" w:fill="FFFFFF"/>
        <w:tabs>
          <w:tab w:val="right" w:pos="142"/>
        </w:tabs>
        <w:spacing w:before="120" w:after="0" w:line="240" w:lineRule="auto"/>
        <w:ind w:left="0" w:firstLine="0"/>
        <w:jc w:val="both"/>
        <w:rPr>
          <w:b/>
        </w:rPr>
      </w:pPr>
      <w:r w:rsidRPr="000D6261">
        <w:rPr>
          <w:b/>
        </w:rPr>
        <w:t xml:space="preserve">by: </w:t>
      </w:r>
      <w:r w:rsidRPr="000D6261">
        <w:rPr>
          <w:b/>
          <w:i/>
        </w:rPr>
        <w:t xml:space="preserve">[exact </w:t>
      </w:r>
      <w:proofErr w:type="gramStart"/>
      <w:r w:rsidRPr="000D6261">
        <w:rPr>
          <w:b/>
          <w:i/>
        </w:rPr>
        <w:t>time]</w:t>
      </w:r>
      <w:r w:rsidRPr="000D6261">
        <w:rPr>
          <w:b/>
        </w:rPr>
        <w:t xml:space="preserve">  </w:t>
      </w:r>
      <w:r w:rsidRPr="000D6261">
        <w:rPr>
          <w:u w:val="single"/>
        </w:rPr>
        <w:t>09:00</w:t>
      </w:r>
      <w:proofErr w:type="gramEnd"/>
      <w:r w:rsidR="001C07FA" w:rsidRPr="000D6261">
        <w:rPr>
          <w:b/>
        </w:rPr>
        <w:t>_</w:t>
      </w:r>
      <w:r w:rsidRPr="000D6261">
        <w:rPr>
          <w:b/>
        </w:rPr>
        <w:t>_________________________________________________________</w:t>
      </w:r>
    </w:p>
    <w:p w14:paraId="3E033FE8" w14:textId="3414BF91" w:rsidR="005E3232" w:rsidRPr="000D6261" w:rsidRDefault="00812AE2">
      <w:pPr>
        <w:pStyle w:val="P68B1DB1-a04"/>
        <w:numPr>
          <w:ilvl w:val="0"/>
          <w:numId w:val="1"/>
        </w:numPr>
        <w:shd w:val="clear" w:color="auto" w:fill="FFFFFF"/>
        <w:tabs>
          <w:tab w:val="right" w:pos="142"/>
        </w:tabs>
        <w:spacing w:before="120" w:after="0" w:line="240" w:lineRule="auto"/>
        <w:ind w:left="0" w:firstLine="0"/>
        <w:jc w:val="both"/>
        <w:rPr>
          <w:b/>
        </w:rPr>
      </w:pPr>
      <w:r w:rsidRPr="000D6261">
        <w:rPr>
          <w:b/>
        </w:rPr>
        <w:t xml:space="preserve">on: </w:t>
      </w:r>
      <w:r w:rsidRPr="000D6261">
        <w:rPr>
          <w:b/>
          <w:i/>
        </w:rPr>
        <w:t>[date</w:t>
      </w:r>
      <w:r w:rsidRPr="000D6261">
        <w:rPr>
          <w:u w:val="single"/>
        </w:rPr>
        <w:t>]</w:t>
      </w:r>
      <w:r w:rsidRPr="000D6261">
        <w:rPr>
          <w:b/>
        </w:rPr>
        <w:t xml:space="preserve"> ___</w:t>
      </w:r>
      <w:r w:rsidRPr="000D6261">
        <w:rPr>
          <w:b/>
          <w:u w:val="single"/>
        </w:rPr>
        <w:t>0</w:t>
      </w:r>
      <w:r w:rsidR="000D6261">
        <w:rPr>
          <w:b/>
          <w:u w:val="single"/>
        </w:rPr>
        <w:t>6</w:t>
      </w:r>
      <w:r w:rsidRPr="000D6261">
        <w:rPr>
          <w:b/>
          <w:u w:val="single"/>
        </w:rPr>
        <w:t>.0</w:t>
      </w:r>
      <w:r w:rsidR="000D6261">
        <w:rPr>
          <w:b/>
          <w:u w:val="single"/>
        </w:rPr>
        <w:t>9</w:t>
      </w:r>
      <w:r w:rsidRPr="000D6261">
        <w:rPr>
          <w:b/>
          <w:u w:val="single"/>
        </w:rPr>
        <w:t>.2022</w:t>
      </w:r>
      <w:r w:rsidRPr="000D6261">
        <w:rPr>
          <w:b/>
        </w:rPr>
        <w:t>________________________________________________________</w:t>
      </w:r>
    </w:p>
    <w:p w14:paraId="25964047" w14:textId="2B790E87" w:rsidR="005E3232" w:rsidRDefault="00812AE2">
      <w:pPr>
        <w:pStyle w:val="P68B1DB1-a21"/>
        <w:numPr>
          <w:ilvl w:val="0"/>
          <w:numId w:val="2"/>
        </w:numPr>
        <w:shd w:val="clear" w:color="auto" w:fill="FFFFFF"/>
        <w:tabs>
          <w:tab w:val="clear" w:pos="1134"/>
          <w:tab w:val="right" w:pos="142"/>
        </w:tabs>
        <w:spacing w:before="120"/>
        <w:ind w:left="0" w:firstLine="0"/>
      </w:pPr>
      <w:r w:rsidRPr="000D6261">
        <w:t>Address to which</w:t>
      </w:r>
      <w:r>
        <w:t xml:space="preserve"> offers must be sent:  </w:t>
      </w:r>
      <w:r>
        <w:rPr>
          <w:i/>
        </w:rPr>
        <w:t xml:space="preserve">Offers should be submitted electronically via e-mail address: </w:t>
      </w:r>
      <w:r w:rsidRPr="00FF2DB0">
        <w:rPr>
          <w:i/>
          <w:color w:val="C00000"/>
          <w:u w:val="single"/>
        </w:rPr>
        <w:t>licitatii@termoelectrica.md</w:t>
      </w:r>
    </w:p>
    <w:p w14:paraId="102CB099" w14:textId="00F858C6" w:rsidR="005E3232" w:rsidRDefault="00812AE2">
      <w:pPr>
        <w:pStyle w:val="P68B1DB1-a04"/>
        <w:numPr>
          <w:ilvl w:val="0"/>
          <w:numId w:val="2"/>
        </w:numPr>
        <w:tabs>
          <w:tab w:val="right" w:pos="0"/>
          <w:tab w:val="right" w:pos="142"/>
        </w:tabs>
        <w:spacing w:before="120" w:after="0" w:line="240" w:lineRule="auto"/>
        <w:ind w:left="0" w:firstLine="0"/>
        <w:jc w:val="both"/>
        <w:rPr>
          <w:b/>
        </w:rPr>
      </w:pPr>
      <w:r>
        <w:rPr>
          <w:b/>
        </w:rPr>
        <w:t>Validity term of the offers: ____</w:t>
      </w:r>
      <w:r>
        <w:rPr>
          <w:u w:val="single"/>
        </w:rPr>
        <w:t xml:space="preserve"> 30 days__________________________________</w:t>
      </w:r>
    </w:p>
    <w:p w14:paraId="23BE439F" w14:textId="14B86F05" w:rsidR="005E3232" w:rsidRDefault="00812AE2">
      <w:pPr>
        <w:pStyle w:val="P68B1DB1-a03"/>
        <w:numPr>
          <w:ilvl w:val="0"/>
          <w:numId w:val="2"/>
        </w:numPr>
        <w:tabs>
          <w:tab w:val="right" w:pos="0"/>
          <w:tab w:val="right" w:pos="142"/>
        </w:tabs>
        <w:spacing w:before="120" w:after="0" w:line="240" w:lineRule="auto"/>
        <w:ind w:left="0" w:firstLine="0"/>
        <w:jc w:val="both"/>
      </w:pPr>
      <w:r>
        <w:t xml:space="preserve">Special conditions on which the performance of the contract depends: </w:t>
      </w:r>
    </w:p>
    <w:p w14:paraId="0287D582" w14:textId="1377CEE7" w:rsidR="005E3232" w:rsidRDefault="00812AE2">
      <w:pPr>
        <w:pStyle w:val="P68B1DB1-a21"/>
        <w:numPr>
          <w:ilvl w:val="0"/>
          <w:numId w:val="1"/>
        </w:numPr>
        <w:tabs>
          <w:tab w:val="right" w:pos="0"/>
          <w:tab w:val="right" w:pos="142"/>
        </w:tabs>
        <w:spacing w:before="120"/>
        <w:ind w:left="0" w:firstLine="0"/>
      </w:pPr>
      <w:r>
        <w:t xml:space="preserve">If the technical requirements are met, the quantity and quality of the product, as well as the presentation of the requested documents, the document of receipt of the good shall be signed and the reception of the good shall be fulfilled at the Buyer's warehouse . </w:t>
      </w:r>
    </w:p>
    <w:p w14:paraId="2E3A3C90" w14:textId="6C9A0E29" w:rsidR="005E3232" w:rsidRDefault="00812AE2">
      <w:pPr>
        <w:pStyle w:val="P68B1DB1-a21"/>
        <w:numPr>
          <w:ilvl w:val="0"/>
          <w:numId w:val="1"/>
        </w:numPr>
        <w:tabs>
          <w:tab w:val="right" w:pos="0"/>
          <w:tab w:val="right" w:pos="142"/>
        </w:tabs>
        <w:spacing w:before="120"/>
        <w:ind w:left="0" w:firstLine="0"/>
      </w:pPr>
      <w:r>
        <w:t xml:space="preserve">If the inadequate quality is found, the seller shall remove the non-conformity by changing the non-conforming good (the entire batch) within 30 calendar days. </w:t>
      </w:r>
    </w:p>
    <w:p w14:paraId="5FF1DF06" w14:textId="6A6A4427" w:rsidR="005E3232" w:rsidRDefault="00812AE2">
      <w:pPr>
        <w:pStyle w:val="P68B1DB1-a03"/>
        <w:numPr>
          <w:ilvl w:val="0"/>
          <w:numId w:val="2"/>
        </w:numPr>
        <w:tabs>
          <w:tab w:val="right" w:pos="0"/>
          <w:tab w:val="right" w:pos="142"/>
        </w:tabs>
        <w:spacing w:before="120" w:after="0" w:line="240" w:lineRule="auto"/>
        <w:ind w:left="0" w:firstLine="0"/>
        <w:jc w:val="both"/>
      </w:pPr>
      <w:r>
        <w:t xml:space="preserve">A contact person available by e-mail and telephone 24/24 must be designated by the economic operator designated as the winner. </w:t>
      </w:r>
    </w:p>
    <w:p w14:paraId="235BD62D" w14:textId="5BAB0CDB" w:rsidR="005E3232" w:rsidRDefault="00812AE2">
      <w:pPr>
        <w:pStyle w:val="P68B1DB1-a04"/>
        <w:numPr>
          <w:ilvl w:val="0"/>
          <w:numId w:val="2"/>
        </w:numPr>
        <w:tabs>
          <w:tab w:val="right" w:pos="0"/>
          <w:tab w:val="right" w:pos="142"/>
          <w:tab w:val="right" w:pos="284"/>
        </w:tabs>
        <w:spacing w:before="120" w:after="0" w:line="240" w:lineRule="auto"/>
        <w:ind w:left="0" w:firstLine="0"/>
        <w:jc w:val="both"/>
        <w:rPr>
          <w:b/>
        </w:rPr>
      </w:pPr>
      <w:r>
        <w:rPr>
          <w:b/>
        </w:rPr>
        <w:t xml:space="preserve">Place of opening of offers: </w:t>
      </w:r>
      <w:r>
        <w:rPr>
          <w:u w:val="single"/>
        </w:rPr>
        <w:t>SA Termoelectrica</w:t>
      </w:r>
      <w:proofErr w:type="gramStart"/>
      <w:r>
        <w:rPr>
          <w:u w:val="single"/>
        </w:rPr>
        <w:t>, ,</w:t>
      </w:r>
      <w:proofErr w:type="gramEnd"/>
      <w:r>
        <w:rPr>
          <w:u w:val="single"/>
        </w:rPr>
        <w:t xml:space="preserve"> 6, Tudo</w:t>
      </w:r>
      <w:r w:rsidR="00C7492B">
        <w:rPr>
          <w:u w:val="single"/>
        </w:rPr>
        <w:t xml:space="preserve">r </w:t>
      </w:r>
      <w:proofErr w:type="spellStart"/>
      <w:r w:rsidR="00C7492B">
        <w:rPr>
          <w:u w:val="single"/>
        </w:rPr>
        <w:t>Vladimirescu</w:t>
      </w:r>
      <w:proofErr w:type="spellEnd"/>
      <w:r w:rsidR="00C7492B">
        <w:rPr>
          <w:u w:val="single"/>
        </w:rPr>
        <w:t xml:space="preserve"> str., office 421, </w:t>
      </w:r>
      <w:proofErr w:type="spellStart"/>
      <w:r w:rsidR="00C7492B">
        <w:rPr>
          <w:u w:val="single"/>
        </w:rPr>
        <w:t>mun</w:t>
      </w:r>
      <w:proofErr w:type="spellEnd"/>
      <w:r w:rsidR="00C7492B">
        <w:rPr>
          <w:u w:val="single"/>
        </w:rPr>
        <w:t>. Chisinau, Republic of Moldova</w:t>
      </w:r>
      <w:r>
        <w:rPr>
          <w:b/>
          <w:u w:val="single"/>
        </w:rPr>
        <w:t xml:space="preserve">  </w:t>
      </w:r>
    </w:p>
    <w:p w14:paraId="48B0CD42" w14:textId="4576D2DC" w:rsidR="005E3232" w:rsidRDefault="00812AE2">
      <w:pPr>
        <w:pStyle w:val="P68B1DB1-a03"/>
        <w:numPr>
          <w:ilvl w:val="0"/>
          <w:numId w:val="2"/>
        </w:numPr>
        <w:tabs>
          <w:tab w:val="right" w:pos="0"/>
          <w:tab w:val="right" w:pos="142"/>
          <w:tab w:val="right" w:pos="284"/>
        </w:tabs>
        <w:spacing w:before="120" w:after="0" w:line="240" w:lineRule="auto"/>
        <w:ind w:left="0" w:firstLine="0"/>
        <w:jc w:val="both"/>
      </w:pPr>
      <w:r>
        <w:t>At the time of  conclusion of the contract, the physical presentation of the Seller is required.</w:t>
      </w:r>
      <w:r>
        <w:rPr>
          <w:u w:val="single"/>
        </w:rPr>
        <w:t xml:space="preserve">    </w:t>
      </w:r>
    </w:p>
    <w:p w14:paraId="41DAFC7C" w14:textId="69EC45DF" w:rsidR="005E3232" w:rsidRDefault="00812AE2">
      <w:pPr>
        <w:pStyle w:val="P68B1DB1-a03"/>
        <w:numPr>
          <w:ilvl w:val="0"/>
          <w:numId w:val="2"/>
        </w:numPr>
        <w:tabs>
          <w:tab w:val="right" w:pos="0"/>
          <w:tab w:val="right" w:pos="142"/>
        </w:tabs>
        <w:spacing w:before="120" w:after="0" w:line="240" w:lineRule="auto"/>
        <w:ind w:left="0" w:firstLine="0"/>
        <w:jc w:val="both"/>
      </w:pPr>
      <w:r>
        <w:t>Offers submitted after the deadline shall be rejected</w:t>
      </w:r>
      <w:r>
        <w:rPr>
          <w:i/>
        </w:rPr>
        <w:t xml:space="preserve">.  </w:t>
      </w:r>
    </w:p>
    <w:p w14:paraId="0914EBC1" w14:textId="2B0F5F08" w:rsidR="005E3232" w:rsidRDefault="00812AE2">
      <w:pPr>
        <w:pStyle w:val="P68B1DB1-a04"/>
        <w:numPr>
          <w:ilvl w:val="0"/>
          <w:numId w:val="2"/>
        </w:numPr>
        <w:shd w:val="clear" w:color="auto" w:fill="FFFFFF"/>
        <w:tabs>
          <w:tab w:val="right" w:pos="0"/>
          <w:tab w:val="right" w:pos="142"/>
        </w:tabs>
        <w:spacing w:before="120" w:after="0" w:line="240" w:lineRule="auto"/>
        <w:ind w:left="0" w:firstLine="0"/>
        <w:jc w:val="both"/>
        <w:rPr>
          <w:b/>
        </w:rPr>
      </w:pPr>
      <w:r>
        <w:rPr>
          <w:b/>
        </w:rPr>
        <w:t xml:space="preserve">Persons authorized to assist in the opening of offers: </w:t>
      </w:r>
      <w:r>
        <w:rPr>
          <w:u w:val="single"/>
        </w:rPr>
        <w:t>Mariana VLAICO.</w:t>
      </w:r>
    </w:p>
    <w:p w14:paraId="02A50244" w14:textId="10F19F1C" w:rsidR="005E3232" w:rsidRDefault="00812AE2">
      <w:pPr>
        <w:pStyle w:val="P68B1DB1-a04"/>
        <w:numPr>
          <w:ilvl w:val="0"/>
          <w:numId w:val="2"/>
        </w:numPr>
        <w:shd w:val="clear" w:color="auto" w:fill="FFFFFF"/>
        <w:tabs>
          <w:tab w:val="right" w:pos="0"/>
          <w:tab w:val="right" w:pos="142"/>
        </w:tabs>
        <w:spacing w:before="120" w:after="0" w:line="240" w:lineRule="auto"/>
        <w:ind w:left="0" w:firstLine="0"/>
        <w:jc w:val="both"/>
        <w:rPr>
          <w:b/>
        </w:rPr>
      </w:pPr>
      <w:r>
        <w:rPr>
          <w:b/>
        </w:rPr>
        <w:t xml:space="preserve">Language (s) in which tenders must be drafted: </w:t>
      </w:r>
      <w:r>
        <w:rPr>
          <w:u w:val="single"/>
        </w:rPr>
        <w:t xml:space="preserve">Romanian, English or Russian. </w:t>
      </w:r>
    </w:p>
    <w:p w14:paraId="2071AB1F" w14:textId="1B9A4A76" w:rsidR="005E3232" w:rsidRDefault="00812AE2">
      <w:pPr>
        <w:pStyle w:val="P68B1DB1-a03"/>
        <w:numPr>
          <w:ilvl w:val="0"/>
          <w:numId w:val="2"/>
        </w:numPr>
        <w:shd w:val="clear" w:color="auto" w:fill="FFFFFF"/>
        <w:tabs>
          <w:tab w:val="right" w:pos="0"/>
          <w:tab w:val="right" w:pos="142"/>
        </w:tabs>
        <w:spacing w:before="120" w:after="0" w:line="240" w:lineRule="auto"/>
        <w:ind w:left="0" w:firstLine="0"/>
        <w:jc w:val="both"/>
      </w:pPr>
      <w:r>
        <w:t xml:space="preserve">Clarifications (questions, concretions,  refinements) on the procedure in question will be addressed to the e-mail : </w:t>
      </w:r>
      <w:r w:rsidRPr="00FF2DB0">
        <w:rPr>
          <w:color w:val="C00000"/>
        </w:rPr>
        <w:t>savca.stela@termoelectrica.md</w:t>
      </w:r>
      <w:r>
        <w:t xml:space="preserve">. </w:t>
      </w:r>
    </w:p>
    <w:p w14:paraId="2FB68958" w14:textId="1C0366AA" w:rsidR="005E3232" w:rsidRDefault="00812AE2">
      <w:pPr>
        <w:pStyle w:val="P68B1DB1-a04"/>
        <w:numPr>
          <w:ilvl w:val="0"/>
          <w:numId w:val="2"/>
        </w:numPr>
        <w:shd w:val="clear" w:color="auto" w:fill="FFFFFF"/>
        <w:tabs>
          <w:tab w:val="right" w:pos="0"/>
        </w:tabs>
        <w:spacing w:before="120" w:after="0" w:line="240" w:lineRule="auto"/>
        <w:ind w:left="0" w:firstLine="0"/>
        <w:jc w:val="both"/>
        <w:rPr>
          <w:b/>
        </w:rPr>
      </w:pPr>
      <w:r>
        <w:rPr>
          <w:b/>
        </w:rPr>
        <w:t>That contract relates to a project and/or programme financed by European Union funds: ______</w:t>
      </w:r>
      <w:r>
        <w:rPr>
          <w:u w:val="single"/>
        </w:rPr>
        <w:t xml:space="preserve"> does not apply</w:t>
      </w:r>
      <w:r>
        <w:rPr>
          <w:b/>
        </w:rPr>
        <w:t xml:space="preserve"> _________________________________________________</w:t>
      </w:r>
    </w:p>
    <w:p w14:paraId="565C9D7D" w14:textId="64F3B25E" w:rsidR="005E3232" w:rsidRDefault="00812AE2" w:rsidP="00D02793">
      <w:pPr>
        <w:pStyle w:val="P68B1DB1-a04"/>
        <w:numPr>
          <w:ilvl w:val="0"/>
          <w:numId w:val="2"/>
        </w:numPr>
        <w:shd w:val="clear" w:color="auto" w:fill="FFFFFF"/>
        <w:spacing w:before="120" w:after="0" w:line="240" w:lineRule="auto"/>
        <w:ind w:left="0" w:firstLine="0"/>
        <w:jc w:val="both"/>
        <w:rPr>
          <w:b/>
        </w:rPr>
      </w:pPr>
      <w:r>
        <w:rPr>
          <w:b/>
        </w:rPr>
        <w:t>Date (s) and reference (s) of previous publication (s) in the Official Journal of the European Union concerning the contract (s) to which the respective notice relates (if applicable</w:t>
      </w:r>
      <w:proofErr w:type="gramStart"/>
      <w:r>
        <w:rPr>
          <w:b/>
        </w:rPr>
        <w:t>):_</w:t>
      </w:r>
      <w:proofErr w:type="gramEnd"/>
      <w:r>
        <w:rPr>
          <w:b/>
        </w:rPr>
        <w:t>______</w:t>
      </w:r>
      <w:r>
        <w:rPr>
          <w:u w:val="single"/>
        </w:rPr>
        <w:t xml:space="preserve"> not applicable</w:t>
      </w:r>
      <w:r w:rsidR="0059062F">
        <w:t>___________</w:t>
      </w:r>
    </w:p>
    <w:p w14:paraId="43CA232E" w14:textId="4DAC05D9" w:rsidR="005E3232" w:rsidRDefault="00812AE2" w:rsidP="00D02793">
      <w:pPr>
        <w:pStyle w:val="P68B1DB1-a03"/>
        <w:numPr>
          <w:ilvl w:val="0"/>
          <w:numId w:val="2"/>
        </w:numPr>
        <w:shd w:val="clear" w:color="auto" w:fill="FFFFFF"/>
        <w:spacing w:before="120" w:after="0" w:line="240" w:lineRule="auto"/>
        <w:ind w:left="0" w:firstLine="0"/>
        <w:jc w:val="both"/>
        <w:rPr>
          <w:shd w:val="clear" w:color="auto" w:fill="FFFFFF"/>
        </w:rPr>
      </w:pPr>
      <w:r>
        <w:t xml:space="preserve">Other relevant information: </w:t>
      </w:r>
      <w:r>
        <w:rPr>
          <w:i/>
          <w:shd w:val="clear" w:color="auto" w:fill="FFFFFF"/>
        </w:rPr>
        <w:t>the payment shall be made within 15 days from the date of issue of the fiscal invoice.</w:t>
      </w:r>
      <w:r>
        <w:rPr>
          <w:shd w:val="clear" w:color="auto" w:fill="FFFFFF"/>
        </w:rPr>
        <w:t xml:space="preserve"> </w:t>
      </w:r>
    </w:p>
    <w:p w14:paraId="18BA8AD0" w14:textId="6C58E032" w:rsidR="005E3232" w:rsidRPr="007C3E60" w:rsidRDefault="00812AE2" w:rsidP="00D02793">
      <w:pPr>
        <w:pStyle w:val="P68B1DB1-a03"/>
        <w:numPr>
          <w:ilvl w:val="0"/>
          <w:numId w:val="2"/>
        </w:numPr>
        <w:shd w:val="clear" w:color="auto" w:fill="FFFFFF"/>
        <w:spacing w:before="120" w:after="0" w:line="240" w:lineRule="auto"/>
        <w:ind w:left="0" w:firstLine="0"/>
        <w:jc w:val="both"/>
        <w:rPr>
          <w:shd w:val="clear" w:color="auto" w:fill="FFFFFF"/>
        </w:rPr>
      </w:pPr>
      <w:r>
        <w:t>Offers shall be submitted according to form F3.1, by the economic operator with the value of the proposed offer, with the amount without VAT.</w:t>
      </w:r>
    </w:p>
    <w:p w14:paraId="0531EAC7" w14:textId="291C12DF" w:rsidR="005E3232" w:rsidRDefault="00812AE2" w:rsidP="00D02793">
      <w:pPr>
        <w:pStyle w:val="P68B1DB1-a03"/>
        <w:shd w:val="clear" w:color="auto" w:fill="FFFFFF"/>
        <w:tabs>
          <w:tab w:val="left" w:pos="284"/>
          <w:tab w:val="decimal" w:pos="8364"/>
        </w:tabs>
        <w:spacing w:after="0" w:line="276" w:lineRule="auto"/>
        <w:ind w:left="-284" w:right="-144" w:firstLine="284"/>
      </w:pPr>
      <w:r>
        <w:t>Chairman of the purchasing group</w:t>
      </w:r>
    </w:p>
    <w:p w14:paraId="6F502F6A" w14:textId="77777777" w:rsidR="0059062F" w:rsidRDefault="0059062F" w:rsidP="00D02793">
      <w:pPr>
        <w:pStyle w:val="P68B1DB1-a03"/>
        <w:shd w:val="clear" w:color="auto" w:fill="FFFFFF"/>
        <w:tabs>
          <w:tab w:val="left" w:pos="284"/>
          <w:tab w:val="decimal" w:pos="8364"/>
        </w:tabs>
        <w:spacing w:after="0" w:line="276" w:lineRule="auto"/>
        <w:ind w:left="-284" w:right="-144" w:firstLine="284"/>
      </w:pPr>
    </w:p>
    <w:p w14:paraId="22984A7E" w14:textId="740E9AA9" w:rsidR="005E3232" w:rsidRDefault="00812AE2" w:rsidP="00D02793">
      <w:pPr>
        <w:pStyle w:val="P68B1DB1-a03"/>
        <w:shd w:val="clear" w:color="auto" w:fill="FFFFFF"/>
        <w:tabs>
          <w:tab w:val="left" w:pos="284"/>
          <w:tab w:val="decimal" w:pos="8364"/>
        </w:tabs>
        <w:spacing w:after="0" w:line="276" w:lineRule="auto"/>
        <w:ind w:left="-284" w:right="-144" w:firstLine="284"/>
        <w:rPr>
          <w:shd w:val="clear" w:color="auto" w:fill="FFFFFF"/>
        </w:rPr>
      </w:pPr>
      <w:r>
        <w:t xml:space="preserve">Administrative Director                           </w:t>
      </w:r>
      <w:r>
        <w:rPr>
          <w:shd w:val="clear" w:color="auto" w:fill="FFFFFF"/>
        </w:rPr>
        <w:t>_____________________________</w:t>
      </w:r>
      <w:proofErr w:type="gramStart"/>
      <w:r>
        <w:rPr>
          <w:shd w:val="clear" w:color="auto" w:fill="FFFFFF"/>
        </w:rPr>
        <w:t>_  Igor</w:t>
      </w:r>
      <w:proofErr w:type="gramEnd"/>
      <w:r>
        <w:rPr>
          <w:shd w:val="clear" w:color="auto" w:fill="FFFFFF"/>
        </w:rPr>
        <w:t xml:space="preserve"> BZOVÎI</w:t>
      </w:r>
    </w:p>
    <w:p w14:paraId="4B8D9565" w14:textId="77777777" w:rsidR="007C3E60" w:rsidRPr="003237A3" w:rsidRDefault="007C3E60" w:rsidP="007C3E60">
      <w:pPr>
        <w:spacing w:after="0" w:line="240" w:lineRule="auto"/>
        <w:rPr>
          <w:rFonts w:ascii="Times New Roman" w:hAnsi="Times New Roman" w:cs="Times New Roman"/>
          <w:sz w:val="24"/>
          <w:szCs w:val="24"/>
          <w:lang w:val="en-GB"/>
        </w:rPr>
      </w:pPr>
    </w:p>
    <w:sectPr w:rsidR="007C3E60" w:rsidRPr="003237A3" w:rsidSect="00C7492B">
      <w:pgSz w:w="12240" w:h="15840"/>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63072D1"/>
    <w:multiLevelType w:val="hybridMultilevel"/>
    <w:tmpl w:val="DFF425A6"/>
    <w:lvl w:ilvl="0" w:tplc="FF6EAE9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134DC5"/>
    <w:multiLevelType w:val="hybridMultilevel"/>
    <w:tmpl w:val="58FE6B2C"/>
    <w:lvl w:ilvl="0" w:tplc="948E9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C3430"/>
    <w:multiLevelType w:val="hybridMultilevel"/>
    <w:tmpl w:val="F126DD6A"/>
    <w:lvl w:ilvl="0" w:tplc="B80049C2">
      <w:start w:val="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D6768"/>
    <w:multiLevelType w:val="hybridMultilevel"/>
    <w:tmpl w:val="E5BCDC72"/>
    <w:lvl w:ilvl="0" w:tplc="9BACB938">
      <w:start w:val="1"/>
      <w:numFmt w:val="decimal"/>
      <w:lvlText w:val="%1."/>
      <w:lvlJc w:val="left"/>
      <w:pPr>
        <w:ind w:left="644"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E58E8"/>
    <w:multiLevelType w:val="hybridMultilevel"/>
    <w:tmpl w:val="8DE8788A"/>
    <w:lvl w:ilvl="0" w:tplc="148807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F580F"/>
    <w:multiLevelType w:val="hybridMultilevel"/>
    <w:tmpl w:val="04DE0C42"/>
    <w:lvl w:ilvl="0" w:tplc="0964A7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D57C3"/>
    <w:multiLevelType w:val="hybridMultilevel"/>
    <w:tmpl w:val="4F140A36"/>
    <w:lvl w:ilvl="0" w:tplc="3348C2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38765144">
    <w:abstractNumId w:val="8"/>
  </w:num>
  <w:num w:numId="2" w16cid:durableId="1433433195">
    <w:abstractNumId w:val="0"/>
  </w:num>
  <w:num w:numId="3" w16cid:durableId="195578815">
    <w:abstractNumId w:val="9"/>
  </w:num>
  <w:num w:numId="4" w16cid:durableId="262537935">
    <w:abstractNumId w:val="3"/>
  </w:num>
  <w:num w:numId="5" w16cid:durableId="846481030">
    <w:abstractNumId w:val="4"/>
  </w:num>
  <w:num w:numId="6" w16cid:durableId="818889444">
    <w:abstractNumId w:val="1"/>
  </w:num>
  <w:num w:numId="7" w16cid:durableId="806436587">
    <w:abstractNumId w:val="2"/>
  </w:num>
  <w:num w:numId="8" w16cid:durableId="1789741193">
    <w:abstractNumId w:val="7"/>
  </w:num>
  <w:num w:numId="9" w16cid:durableId="1123770317">
    <w:abstractNumId w:val="5"/>
  </w:num>
  <w:num w:numId="10" w16cid:durableId="1898736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0E"/>
    <w:rsid w:val="000404DC"/>
    <w:rsid w:val="00065BAF"/>
    <w:rsid w:val="000813DA"/>
    <w:rsid w:val="0009633D"/>
    <w:rsid w:val="000A74AE"/>
    <w:rsid w:val="000C469D"/>
    <w:rsid w:val="000C7FB1"/>
    <w:rsid w:val="000D176D"/>
    <w:rsid w:val="000D6261"/>
    <w:rsid w:val="000E5C68"/>
    <w:rsid w:val="000E682C"/>
    <w:rsid w:val="00122925"/>
    <w:rsid w:val="001316A1"/>
    <w:rsid w:val="00162989"/>
    <w:rsid w:val="001C07FA"/>
    <w:rsid w:val="001E0EA7"/>
    <w:rsid w:val="001E589A"/>
    <w:rsid w:val="001F7C5D"/>
    <w:rsid w:val="0020025B"/>
    <w:rsid w:val="00237511"/>
    <w:rsid w:val="002458E3"/>
    <w:rsid w:val="002547A6"/>
    <w:rsid w:val="002708DD"/>
    <w:rsid w:val="00290F61"/>
    <w:rsid w:val="002B1394"/>
    <w:rsid w:val="002D700E"/>
    <w:rsid w:val="002F46FE"/>
    <w:rsid w:val="0030603C"/>
    <w:rsid w:val="00351080"/>
    <w:rsid w:val="00373B59"/>
    <w:rsid w:val="00375B5B"/>
    <w:rsid w:val="00387A1A"/>
    <w:rsid w:val="00387FA0"/>
    <w:rsid w:val="004268B6"/>
    <w:rsid w:val="004931BB"/>
    <w:rsid w:val="00496349"/>
    <w:rsid w:val="004C3EA2"/>
    <w:rsid w:val="004E1BB6"/>
    <w:rsid w:val="005249B9"/>
    <w:rsid w:val="00532976"/>
    <w:rsid w:val="00566A4A"/>
    <w:rsid w:val="0059062F"/>
    <w:rsid w:val="005E3232"/>
    <w:rsid w:val="0062789A"/>
    <w:rsid w:val="00633778"/>
    <w:rsid w:val="0064307C"/>
    <w:rsid w:val="00661A36"/>
    <w:rsid w:val="0068115C"/>
    <w:rsid w:val="006D3BA8"/>
    <w:rsid w:val="006D760E"/>
    <w:rsid w:val="00705F53"/>
    <w:rsid w:val="00747AF3"/>
    <w:rsid w:val="00762645"/>
    <w:rsid w:val="00785D22"/>
    <w:rsid w:val="007C3E60"/>
    <w:rsid w:val="008040D5"/>
    <w:rsid w:val="008100FA"/>
    <w:rsid w:val="008106A0"/>
    <w:rsid w:val="00812AE2"/>
    <w:rsid w:val="00837C46"/>
    <w:rsid w:val="008759E2"/>
    <w:rsid w:val="00876923"/>
    <w:rsid w:val="008867C3"/>
    <w:rsid w:val="00887FD0"/>
    <w:rsid w:val="008B1109"/>
    <w:rsid w:val="008E358E"/>
    <w:rsid w:val="00910AB3"/>
    <w:rsid w:val="00914B20"/>
    <w:rsid w:val="00962117"/>
    <w:rsid w:val="00981AB4"/>
    <w:rsid w:val="009A7ACC"/>
    <w:rsid w:val="009A7C53"/>
    <w:rsid w:val="009B7632"/>
    <w:rsid w:val="009C1A5D"/>
    <w:rsid w:val="009C7528"/>
    <w:rsid w:val="009D3A83"/>
    <w:rsid w:val="00A11977"/>
    <w:rsid w:val="00A367E9"/>
    <w:rsid w:val="00A53518"/>
    <w:rsid w:val="00A54043"/>
    <w:rsid w:val="00A83537"/>
    <w:rsid w:val="00A975E3"/>
    <w:rsid w:val="00AB4D20"/>
    <w:rsid w:val="00AB4FA3"/>
    <w:rsid w:val="00AF2A8D"/>
    <w:rsid w:val="00B34B07"/>
    <w:rsid w:val="00B350AF"/>
    <w:rsid w:val="00B95FB3"/>
    <w:rsid w:val="00BF6B98"/>
    <w:rsid w:val="00BF7DE6"/>
    <w:rsid w:val="00C40AE7"/>
    <w:rsid w:val="00C55C9B"/>
    <w:rsid w:val="00C60C41"/>
    <w:rsid w:val="00C60DAF"/>
    <w:rsid w:val="00C7492B"/>
    <w:rsid w:val="00CD2D13"/>
    <w:rsid w:val="00CD480D"/>
    <w:rsid w:val="00CE620A"/>
    <w:rsid w:val="00D02793"/>
    <w:rsid w:val="00D156CB"/>
    <w:rsid w:val="00D43C51"/>
    <w:rsid w:val="00D6066C"/>
    <w:rsid w:val="00D653EC"/>
    <w:rsid w:val="00DB0D0F"/>
    <w:rsid w:val="00DB6398"/>
    <w:rsid w:val="00DC4E89"/>
    <w:rsid w:val="00E0266E"/>
    <w:rsid w:val="00E11253"/>
    <w:rsid w:val="00E12A4C"/>
    <w:rsid w:val="00E263CA"/>
    <w:rsid w:val="00E50978"/>
    <w:rsid w:val="00E975BA"/>
    <w:rsid w:val="00EB639D"/>
    <w:rsid w:val="00EE4D91"/>
    <w:rsid w:val="00F41780"/>
    <w:rsid w:val="00FB68DF"/>
    <w:rsid w:val="00FC330E"/>
    <w:rsid w:val="00FC5050"/>
    <w:rsid w:val="00FC5D8D"/>
    <w:rsid w:val="00FF2DB0"/>
    <w:rsid w:val="00FF5DAE"/>
    <w:rsid w:val="00FF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D28B"/>
  <w15:chartTrackingRefBased/>
  <w15:docId w15:val="{52A123E6-B4FA-49B1-A45A-3B3C4851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Grigliatabella2">
    <w:name w:val="Griglia tabella2"/>
    <w:basedOn w:val="a2"/>
    <w:next w:val="a4"/>
    <w:uiPriority w:val="39"/>
    <w:rsid w:val="0063377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633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iPriority w:val="99"/>
    <w:unhideWhenUsed/>
    <w:rsid w:val="00375B5B"/>
    <w:rPr>
      <w:color w:val="0563C1" w:themeColor="hyperlink"/>
      <w:u w:val="single"/>
    </w:rPr>
  </w:style>
  <w:style w:type="character" w:customStyle="1" w:styleId="1">
    <w:name w:val="Неразрешенное упоминание1"/>
    <w:basedOn w:val="a1"/>
    <w:uiPriority w:val="99"/>
    <w:semiHidden/>
    <w:unhideWhenUsed/>
    <w:rsid w:val="00375B5B"/>
    <w:rPr>
      <w:color w:val="605E5C"/>
      <w:shd w:val="clear" w:color="auto" w:fill="E1DFDD"/>
    </w:rPr>
  </w:style>
  <w:style w:type="paragraph" w:styleId="a">
    <w:name w:val="List Paragraph"/>
    <w:aliases w:val="HotarirePunct1"/>
    <w:basedOn w:val="a0"/>
    <w:uiPriority w:val="34"/>
    <w:qFormat/>
    <w:rsid w:val="00837C46"/>
    <w:pPr>
      <w:numPr>
        <w:numId w:val="3"/>
      </w:numPr>
      <w:tabs>
        <w:tab w:val="left" w:pos="1134"/>
      </w:tabs>
      <w:spacing w:after="0" w:line="240" w:lineRule="auto"/>
      <w:jc w:val="both"/>
    </w:pPr>
    <w:rPr>
      <w:rFonts w:ascii="Times New Roman" w:eastAsia="Times New Roman" w:hAnsi="Times New Roman" w:cs="Times New Roman"/>
      <w:sz w:val="24"/>
    </w:rPr>
  </w:style>
  <w:style w:type="table" w:customStyle="1" w:styleId="10">
    <w:name w:val="Сетка таблицы1"/>
    <w:basedOn w:val="a2"/>
    <w:next w:val="a4"/>
    <w:uiPriority w:val="39"/>
    <w:rsid w:val="00837C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a01">
    <w:name w:val="P68B1DB1-a01"/>
    <w:basedOn w:val="a0"/>
    <w:rPr>
      <w:rFonts w:ascii="Times New Roman" w:eastAsia="Calibri" w:hAnsi="Times New Roman" w:cs="Times New Roman"/>
      <w:b/>
      <w:sz w:val="28"/>
    </w:rPr>
  </w:style>
  <w:style w:type="paragraph" w:customStyle="1" w:styleId="P68B1DB1-a02">
    <w:name w:val="P68B1DB1-a02"/>
    <w:basedOn w:val="a0"/>
    <w:rPr>
      <w:rFonts w:ascii="Times New Roman" w:eastAsia="Times New Roman" w:hAnsi="Times New Roman" w:cs="Times New Roman"/>
    </w:rPr>
  </w:style>
  <w:style w:type="paragraph" w:customStyle="1" w:styleId="P68B1DB1-a03">
    <w:name w:val="P68B1DB1-a03"/>
    <w:basedOn w:val="a0"/>
    <w:rPr>
      <w:rFonts w:ascii="Times New Roman" w:eastAsia="Times New Roman" w:hAnsi="Times New Roman" w:cs="Times New Roman"/>
      <w:b/>
      <w:sz w:val="24"/>
    </w:rPr>
  </w:style>
  <w:style w:type="paragraph" w:customStyle="1" w:styleId="P68B1DB1-a04">
    <w:name w:val="P68B1DB1-a04"/>
    <w:basedOn w:val="a0"/>
    <w:rPr>
      <w:rFonts w:ascii="Times New Roman" w:eastAsia="Times New Roman" w:hAnsi="Times New Roman" w:cs="Times New Roman"/>
      <w:sz w:val="24"/>
    </w:rPr>
  </w:style>
  <w:style w:type="paragraph" w:customStyle="1" w:styleId="P68B1DB1-a05">
    <w:name w:val="P68B1DB1-a05"/>
    <w:basedOn w:val="a0"/>
    <w:rPr>
      <w:rFonts w:ascii="Times New Roman" w:eastAsia="Calibri" w:hAnsi="Times New Roman" w:cs="Times New Roman"/>
      <w:b/>
      <w:sz w:val="20"/>
    </w:rPr>
  </w:style>
  <w:style w:type="paragraph" w:customStyle="1" w:styleId="P68B1DB1-a06">
    <w:name w:val="P68B1DB1-a06"/>
    <w:basedOn w:val="a0"/>
    <w:rPr>
      <w:rFonts w:ascii="Times New Roman" w:eastAsia="Times New Roman" w:hAnsi="Times New Roman" w:cs="Times New Roman"/>
      <w:b/>
      <w:sz w:val="20"/>
    </w:rPr>
  </w:style>
  <w:style w:type="paragraph" w:customStyle="1" w:styleId="P68B1DB1-a07">
    <w:name w:val="P68B1DB1-a07"/>
    <w:basedOn w:val="a0"/>
    <w:rPr>
      <w:rFonts w:ascii="Times New Roman" w:eastAsia="Calibri" w:hAnsi="Times New Roman" w:cs="Times New Roman"/>
      <w:b/>
      <w:i/>
    </w:rPr>
  </w:style>
  <w:style w:type="paragraph" w:customStyle="1" w:styleId="P68B1DB1-a08">
    <w:name w:val="P68B1DB1-a08"/>
    <w:basedOn w:val="a0"/>
    <w:rPr>
      <w:rFonts w:ascii="Times New Roman" w:eastAsia="Calibri" w:hAnsi="Times New Roman" w:cs="Times New Roman"/>
      <w:b/>
    </w:rPr>
  </w:style>
  <w:style w:type="paragraph" w:customStyle="1" w:styleId="P68B1DB1-a09">
    <w:name w:val="P68B1DB1-a09"/>
    <w:basedOn w:val="a0"/>
    <w:rPr>
      <w:rFonts w:ascii="Times New Roman" w:eastAsia="Calibri" w:hAnsi="Times New Roman" w:cs="Times New Roman"/>
      <w:b/>
      <w:sz w:val="24"/>
    </w:rPr>
  </w:style>
  <w:style w:type="paragraph" w:customStyle="1" w:styleId="P68B1DB1-a010">
    <w:name w:val="P68B1DB1-a010"/>
    <w:basedOn w:val="a0"/>
    <w:rPr>
      <w:rFonts w:ascii="Times New Roman" w:eastAsia="Times New Roman" w:hAnsi="Times New Roman" w:cs="Times New Roman"/>
      <w:color w:val="000000" w:themeColor="text1"/>
    </w:rPr>
  </w:style>
  <w:style w:type="paragraph" w:customStyle="1" w:styleId="P68B1DB1-a011">
    <w:name w:val="P68B1DB1-a011"/>
    <w:basedOn w:val="a0"/>
    <w:rPr>
      <w:rFonts w:ascii="Times New Roman" w:eastAsia="Calibri" w:hAnsi="Times New Roman" w:cs="Times New Roman"/>
    </w:rPr>
  </w:style>
  <w:style w:type="paragraph" w:customStyle="1" w:styleId="P68B1DB1-a012">
    <w:name w:val="P68B1DB1-a012"/>
    <w:basedOn w:val="a0"/>
    <w:rPr>
      <w:rFonts w:ascii="Times New Roman" w:eastAsia="Times New Roman" w:hAnsi="Times New Roman" w:cs="Times New Roman"/>
      <w:b/>
    </w:rPr>
  </w:style>
  <w:style w:type="paragraph" w:customStyle="1" w:styleId="P68B1DB1-a013">
    <w:name w:val="P68B1DB1-a013"/>
    <w:basedOn w:val="a0"/>
    <w:rPr>
      <w:rFonts w:ascii="Times New Roman" w:eastAsia="PMingLiU" w:hAnsi="Times New Roman" w:cs="Times New Roman"/>
    </w:rPr>
  </w:style>
  <w:style w:type="paragraph" w:customStyle="1" w:styleId="P68B1DB1-a014">
    <w:name w:val="P68B1DB1-a014"/>
    <w:basedOn w:val="a0"/>
    <w:rPr>
      <w:rFonts w:ascii="Times New Roman" w:eastAsia="Times New Roman" w:hAnsi="Times New Roman" w:cs="Times New Roman"/>
      <w:i/>
    </w:rPr>
  </w:style>
  <w:style w:type="paragraph" w:customStyle="1" w:styleId="P68B1DB1-a015">
    <w:name w:val="P68B1DB1-a015"/>
    <w:basedOn w:val="a0"/>
    <w:rPr>
      <w:rFonts w:ascii="Times New Roman" w:hAnsi="Times New Roman" w:cs="Times New Roman"/>
    </w:rPr>
  </w:style>
  <w:style w:type="paragraph" w:customStyle="1" w:styleId="P68B1DB1-a016">
    <w:name w:val="P68B1DB1-a016"/>
    <w:basedOn w:val="a0"/>
    <w:rPr>
      <w:rFonts w:ascii="Times New Roman" w:eastAsia="Times New Roman" w:hAnsi="Times New Roman" w:cs="Times New Roman"/>
      <w:b/>
      <w:i/>
    </w:rPr>
  </w:style>
  <w:style w:type="paragraph" w:customStyle="1" w:styleId="P68B1DB1-a17">
    <w:name w:val="P68B1DB1-a17"/>
    <w:basedOn w:val="a"/>
    <w:rPr>
      <w:i/>
    </w:rPr>
  </w:style>
  <w:style w:type="paragraph" w:customStyle="1" w:styleId="P68B1DB1-a018">
    <w:name w:val="P68B1DB1-a018"/>
    <w:basedOn w:val="a0"/>
    <w:rPr>
      <w:rFonts w:ascii="Times New Roman" w:eastAsia="Times New Roman" w:hAnsi="Times New Roman" w:cs="Times New Roman"/>
      <w:i/>
      <w:color w:val="000000"/>
    </w:rPr>
  </w:style>
  <w:style w:type="paragraph" w:customStyle="1" w:styleId="P68B1DB1-a19">
    <w:name w:val="P68B1DB1-a19"/>
    <w:basedOn w:val="a"/>
    <w:rPr>
      <w:i/>
      <w:color w:val="000000"/>
      <w:sz w:val="22"/>
    </w:rPr>
  </w:style>
  <w:style w:type="paragraph" w:customStyle="1" w:styleId="P68B1DB1-a020">
    <w:name w:val="P68B1DB1-a020"/>
    <w:basedOn w:val="a0"/>
    <w:rPr>
      <w:rFonts w:ascii="Times New Roman" w:hAnsi="Times New Roman" w:cs="Times New Roman"/>
      <w:i/>
      <w:color w:val="000000"/>
    </w:rPr>
  </w:style>
  <w:style w:type="paragraph" w:customStyle="1" w:styleId="P68B1DB1-a21">
    <w:name w:val="P68B1DB1-a21"/>
    <w:basedOn w:val="a"/>
    <w:rPr>
      <w:b/>
    </w:rPr>
  </w:style>
  <w:style w:type="paragraph" w:styleId="a6">
    <w:name w:val="Body Text Indent"/>
    <w:basedOn w:val="a0"/>
    <w:link w:val="a7"/>
    <w:uiPriority w:val="99"/>
    <w:rsid w:val="007C3E60"/>
    <w:pPr>
      <w:widowControl w:val="0"/>
      <w:autoSpaceDE w:val="0"/>
      <w:autoSpaceDN w:val="0"/>
      <w:adjustRightInd w:val="0"/>
      <w:spacing w:after="0" w:line="240" w:lineRule="auto"/>
      <w:ind w:left="200" w:hanging="220"/>
      <w:jc w:val="both"/>
    </w:pPr>
    <w:rPr>
      <w:rFonts w:ascii="Times New Roman" w:eastAsia="Times New Roman" w:hAnsi="Times New Roman" w:cs="Times New Roman"/>
      <w:sz w:val="20"/>
      <w:lang w:val="ro-RO"/>
    </w:rPr>
  </w:style>
  <w:style w:type="character" w:customStyle="1" w:styleId="a7">
    <w:name w:val="Основной текст с отступом Знак"/>
    <w:basedOn w:val="a1"/>
    <w:link w:val="a6"/>
    <w:uiPriority w:val="99"/>
    <w:rsid w:val="007C3E60"/>
    <w:rPr>
      <w:rFonts w:ascii="Times New Roman" w:eastAsia="Times New Roman" w:hAnsi="Times New Roman" w:cs="Times New Roman"/>
      <w:sz w:val="20"/>
      <w:lang w:val="ro-RO"/>
    </w:rPr>
  </w:style>
  <w:style w:type="paragraph" w:styleId="2">
    <w:name w:val="Body Text 2"/>
    <w:basedOn w:val="a0"/>
    <w:link w:val="20"/>
    <w:uiPriority w:val="99"/>
    <w:rsid w:val="007C3E60"/>
    <w:pPr>
      <w:spacing w:after="0" w:line="240" w:lineRule="auto"/>
      <w:jc w:val="both"/>
    </w:pPr>
    <w:rPr>
      <w:rFonts w:ascii="Times New Roman" w:eastAsia="Times New Roman" w:hAnsi="Times New Roman" w:cs="Times New Roman"/>
      <w:i/>
      <w:sz w:val="20"/>
      <w:lang w:eastAsia="ru-RU"/>
    </w:rPr>
  </w:style>
  <w:style w:type="character" w:customStyle="1" w:styleId="20">
    <w:name w:val="Основной текст 2 Знак"/>
    <w:basedOn w:val="a1"/>
    <w:link w:val="2"/>
    <w:uiPriority w:val="99"/>
    <w:rsid w:val="007C3E60"/>
    <w:rPr>
      <w:rFonts w:ascii="Times New Roman" w:eastAsia="Times New Roman" w:hAnsi="Times New Roman" w:cs="Times New Roman"/>
      <w:i/>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citatii@termoelectric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rmoelectrica.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CAF9-E101-4A41-A6A7-958AD131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4</Pages>
  <Words>1310</Words>
  <Characters>7469</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Savca Stella</cp:lastModifiedBy>
  <cp:revision>71</cp:revision>
  <cp:lastPrinted>2022-08-26T05:34:00Z</cp:lastPrinted>
  <dcterms:created xsi:type="dcterms:W3CDTF">2022-05-30T11:21:00Z</dcterms:created>
  <dcterms:modified xsi:type="dcterms:W3CDTF">2022-08-26T05:46:00Z</dcterms:modified>
</cp:coreProperties>
</file>